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7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8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9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10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1.xml" ContentType="application/vnd.openxmlformats-officedocument.themeOverrid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88BB8" w14:textId="77777777" w:rsidR="00D8457A" w:rsidRPr="00983E8D" w:rsidRDefault="00D8457A" w:rsidP="00D8457A">
      <w:pPr>
        <w:rPr>
          <w:rFonts w:ascii="Arial" w:hAnsi="Arial" w:cs="Arial"/>
        </w:rPr>
      </w:pPr>
      <w:bookmarkStart w:id="0" w:name="_Hlk532463759"/>
      <w:bookmarkEnd w:id="0"/>
    </w:p>
    <w:p w14:paraId="7C54B8BA" w14:textId="77777777" w:rsidR="00D8457A" w:rsidRPr="00983E8D" w:rsidRDefault="00D8457A" w:rsidP="005F2BBE">
      <w:pPr>
        <w:jc w:val="right"/>
        <w:rPr>
          <w:rFonts w:ascii="Arial" w:hAnsi="Arial" w:cs="Arial"/>
        </w:rPr>
      </w:pPr>
    </w:p>
    <w:p w14:paraId="593FC230" w14:textId="77777777" w:rsidR="00D8457A" w:rsidRPr="00983E8D" w:rsidRDefault="00D8457A" w:rsidP="005F2BBE">
      <w:pPr>
        <w:jc w:val="right"/>
        <w:rPr>
          <w:rFonts w:ascii="Arial" w:hAnsi="Arial" w:cs="Arial"/>
        </w:rPr>
      </w:pPr>
    </w:p>
    <w:p w14:paraId="7E0986C6" w14:textId="4BB9201A" w:rsidR="00955125" w:rsidRDefault="00955125" w:rsidP="00983E8D">
      <w:pPr>
        <w:rPr>
          <w:rFonts w:ascii="Arial" w:hAnsi="Arial" w:cs="Arial"/>
        </w:rPr>
      </w:pPr>
    </w:p>
    <w:p w14:paraId="4E8443E1" w14:textId="77777777" w:rsidR="00955125" w:rsidRPr="00955125" w:rsidRDefault="00955125" w:rsidP="00955125">
      <w:pPr>
        <w:rPr>
          <w:rFonts w:ascii="Arial" w:hAnsi="Arial" w:cs="Arial"/>
        </w:rPr>
      </w:pPr>
    </w:p>
    <w:p w14:paraId="432CE295" w14:textId="77777777" w:rsidR="00955125" w:rsidRDefault="00955125" w:rsidP="00983E8D">
      <w:pPr>
        <w:rPr>
          <w:rFonts w:ascii="Arial" w:hAnsi="Arial" w:cs="Arial"/>
        </w:rPr>
      </w:pPr>
    </w:p>
    <w:p w14:paraId="2BFD51C9" w14:textId="0FAA6F12" w:rsidR="00D8457A" w:rsidRDefault="00983E8D" w:rsidP="00983E8D">
      <w:pPr>
        <w:rPr>
          <w:rFonts w:ascii="Arial" w:hAnsi="Arial" w:cs="Arial"/>
        </w:rPr>
      </w:pPr>
      <w:r w:rsidRPr="00983E8D">
        <w:rPr>
          <w:rFonts w:ascii="Arial" w:hAnsi="Arial" w:cs="Arial"/>
        </w:rPr>
        <w:br w:type="textWrapping" w:clear="all"/>
      </w:r>
    </w:p>
    <w:p w14:paraId="32939DD8" w14:textId="77777777" w:rsidR="00B562BF" w:rsidRPr="00983E8D" w:rsidRDefault="00B562BF" w:rsidP="00983E8D">
      <w:pPr>
        <w:rPr>
          <w:rFonts w:ascii="Arial" w:hAnsi="Arial" w:cs="Arial"/>
        </w:rPr>
      </w:pPr>
    </w:p>
    <w:p w14:paraId="303755D3" w14:textId="64576DEF" w:rsidR="00D8457A" w:rsidRPr="00D94C57" w:rsidRDefault="00D8457A" w:rsidP="00D8457A">
      <w:pPr>
        <w:jc w:val="center"/>
        <w:rPr>
          <w:rFonts w:ascii="Arial" w:hAnsi="Arial" w:cs="Arial"/>
          <w:b/>
          <w:sz w:val="40"/>
          <w:szCs w:val="40"/>
        </w:rPr>
      </w:pPr>
      <w:r w:rsidRPr="00D94C57">
        <w:rPr>
          <w:rFonts w:ascii="Arial" w:hAnsi="Arial" w:cs="Arial"/>
          <w:b/>
          <w:sz w:val="40"/>
          <w:szCs w:val="40"/>
        </w:rPr>
        <w:t xml:space="preserve">INFORME DE </w:t>
      </w:r>
      <w:r w:rsidR="00B31D1E" w:rsidRPr="00D94C57">
        <w:rPr>
          <w:rFonts w:ascii="Arial" w:hAnsi="Arial" w:cs="Arial"/>
          <w:b/>
          <w:sz w:val="40"/>
          <w:szCs w:val="40"/>
        </w:rPr>
        <w:t>GESTIÓN</w:t>
      </w:r>
    </w:p>
    <w:p w14:paraId="115F0D82" w14:textId="5FED5FB6" w:rsidR="00D8457A" w:rsidRPr="00D94C57" w:rsidRDefault="005220B2" w:rsidP="00D8457A">
      <w:pPr>
        <w:jc w:val="center"/>
        <w:rPr>
          <w:rFonts w:ascii="Arial" w:hAnsi="Arial" w:cs="Arial"/>
          <w:b/>
          <w:sz w:val="40"/>
          <w:szCs w:val="40"/>
        </w:rPr>
      </w:pPr>
      <w:r w:rsidRPr="00D94C57">
        <w:rPr>
          <w:rFonts w:ascii="Arial" w:hAnsi="Arial" w:cs="Arial"/>
          <w:b/>
          <w:sz w:val="40"/>
          <w:szCs w:val="40"/>
        </w:rPr>
        <w:t>I</w:t>
      </w:r>
      <w:r w:rsidR="001C772B">
        <w:rPr>
          <w:rFonts w:ascii="Arial" w:hAnsi="Arial" w:cs="Arial"/>
          <w:b/>
          <w:sz w:val="40"/>
          <w:szCs w:val="40"/>
        </w:rPr>
        <w:t>I</w:t>
      </w:r>
      <w:r w:rsidR="00D8457A" w:rsidRPr="00D94C57">
        <w:rPr>
          <w:rFonts w:ascii="Arial" w:hAnsi="Arial" w:cs="Arial"/>
          <w:b/>
          <w:sz w:val="40"/>
          <w:szCs w:val="40"/>
        </w:rPr>
        <w:t xml:space="preserve"> TRIMESTRE</w:t>
      </w:r>
      <w:r w:rsidR="00E05647" w:rsidRPr="00D94C57">
        <w:rPr>
          <w:rFonts w:ascii="Arial" w:hAnsi="Arial" w:cs="Arial"/>
          <w:b/>
          <w:sz w:val="40"/>
          <w:szCs w:val="40"/>
        </w:rPr>
        <w:t xml:space="preserve"> 20</w:t>
      </w:r>
      <w:r w:rsidR="00922258" w:rsidRPr="00D94C57">
        <w:rPr>
          <w:rFonts w:ascii="Arial" w:hAnsi="Arial" w:cs="Arial"/>
          <w:b/>
          <w:sz w:val="40"/>
          <w:szCs w:val="40"/>
        </w:rPr>
        <w:t>2</w:t>
      </w:r>
      <w:r w:rsidR="00D94C57" w:rsidRPr="00D94C57">
        <w:rPr>
          <w:rFonts w:ascii="Arial" w:hAnsi="Arial" w:cs="Arial"/>
          <w:b/>
          <w:sz w:val="40"/>
          <w:szCs w:val="40"/>
        </w:rPr>
        <w:t>1</w:t>
      </w:r>
    </w:p>
    <w:p w14:paraId="0695F259" w14:textId="1E3D1429" w:rsidR="00AE0DAD" w:rsidRDefault="00AE0DAD" w:rsidP="00D8457A">
      <w:pPr>
        <w:jc w:val="center"/>
        <w:rPr>
          <w:rFonts w:ascii="Arial" w:hAnsi="Arial" w:cs="Arial"/>
          <w:b/>
          <w:sz w:val="32"/>
          <w:szCs w:val="32"/>
        </w:rPr>
      </w:pPr>
    </w:p>
    <w:p w14:paraId="3E2F3C93" w14:textId="670AFB3D" w:rsidR="00D94C57" w:rsidRDefault="00D94C57" w:rsidP="00D8457A">
      <w:pPr>
        <w:jc w:val="center"/>
        <w:rPr>
          <w:rFonts w:ascii="Arial" w:hAnsi="Arial" w:cs="Arial"/>
          <w:b/>
          <w:sz w:val="32"/>
          <w:szCs w:val="32"/>
        </w:rPr>
      </w:pPr>
    </w:p>
    <w:p w14:paraId="1A5077C9" w14:textId="2B552DFA" w:rsidR="00D94C57" w:rsidRPr="00D94C57" w:rsidRDefault="00D94C57" w:rsidP="00D8457A">
      <w:pPr>
        <w:jc w:val="center"/>
        <w:rPr>
          <w:rFonts w:ascii="Arial" w:hAnsi="Arial" w:cs="Arial"/>
          <w:b/>
          <w:sz w:val="32"/>
          <w:szCs w:val="32"/>
        </w:rPr>
      </w:pPr>
      <w:r w:rsidRPr="00983E8D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6E83F099" wp14:editId="2772FA8F">
            <wp:simplePos x="0" y="0"/>
            <wp:positionH relativeFrom="column">
              <wp:posOffset>948055</wp:posOffset>
            </wp:positionH>
            <wp:positionV relativeFrom="paragraph">
              <wp:posOffset>59690</wp:posOffset>
            </wp:positionV>
            <wp:extent cx="3709670" cy="2819400"/>
            <wp:effectExtent l="0" t="0" r="508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67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7EE3B3" w14:textId="109F1177" w:rsidR="00AE0DAD" w:rsidRDefault="00AE0DAD" w:rsidP="00D8457A">
      <w:pPr>
        <w:jc w:val="center"/>
        <w:rPr>
          <w:rFonts w:ascii="Arial" w:hAnsi="Arial" w:cs="Arial"/>
          <w:b/>
        </w:rPr>
      </w:pPr>
    </w:p>
    <w:p w14:paraId="5E1B7FDC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3D5BFE67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411BE6D7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79D4FABA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7127B5DE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0D2D0A95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3AD13805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61E21AC2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65583E71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5E3D4A47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6652551D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08AA95DC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2C8C2524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2ECC852C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46E2A2B6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43ED090E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35DAB349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3BF219AD" w14:textId="77814901" w:rsidR="00D8457A" w:rsidRPr="00D94C57" w:rsidRDefault="00D8457A" w:rsidP="00E05647">
      <w:pPr>
        <w:tabs>
          <w:tab w:val="left" w:pos="6735"/>
        </w:tabs>
        <w:jc w:val="center"/>
        <w:rPr>
          <w:rFonts w:ascii="Arial" w:hAnsi="Arial" w:cs="Arial"/>
          <w:b/>
          <w:sz w:val="28"/>
          <w:szCs w:val="28"/>
        </w:rPr>
      </w:pPr>
      <w:r w:rsidRPr="00D94C57">
        <w:rPr>
          <w:rFonts w:ascii="Arial" w:hAnsi="Arial" w:cs="Arial"/>
          <w:b/>
          <w:sz w:val="28"/>
          <w:szCs w:val="28"/>
        </w:rPr>
        <w:t>SECRETARIA GENERAL</w:t>
      </w:r>
    </w:p>
    <w:p w14:paraId="51CFDEE8" w14:textId="11BD58EB" w:rsidR="00D8457A" w:rsidRPr="00D94C57" w:rsidRDefault="001F520A" w:rsidP="00E05647">
      <w:pPr>
        <w:tabs>
          <w:tab w:val="left" w:pos="6735"/>
        </w:tabs>
        <w:jc w:val="center"/>
        <w:rPr>
          <w:rFonts w:ascii="Arial" w:hAnsi="Arial" w:cs="Arial"/>
          <w:b/>
          <w:sz w:val="28"/>
          <w:szCs w:val="28"/>
        </w:rPr>
      </w:pPr>
      <w:r w:rsidRPr="00D94C57">
        <w:rPr>
          <w:rFonts w:ascii="Arial" w:hAnsi="Arial" w:cs="Arial"/>
          <w:b/>
          <w:sz w:val="28"/>
          <w:szCs w:val="28"/>
        </w:rPr>
        <w:t>GRUPO ATENCIÓ</w:t>
      </w:r>
      <w:r w:rsidR="00D8457A" w:rsidRPr="00D94C57">
        <w:rPr>
          <w:rFonts w:ascii="Arial" w:hAnsi="Arial" w:cs="Arial"/>
          <w:b/>
          <w:sz w:val="28"/>
          <w:szCs w:val="28"/>
        </w:rPr>
        <w:t xml:space="preserve">N AL CIUDADANO </w:t>
      </w:r>
    </w:p>
    <w:p w14:paraId="2EA75B0D" w14:textId="1067A4B7" w:rsidR="00D8457A" w:rsidRPr="00D94C57" w:rsidRDefault="00D8457A" w:rsidP="00D8457A">
      <w:pPr>
        <w:rPr>
          <w:rFonts w:ascii="Arial" w:hAnsi="Arial" w:cs="Arial"/>
          <w:sz w:val="28"/>
          <w:szCs w:val="28"/>
        </w:rPr>
      </w:pPr>
    </w:p>
    <w:p w14:paraId="655CC35C" w14:textId="561DA359" w:rsidR="00D8457A" w:rsidRPr="00983E8D" w:rsidRDefault="00D8457A" w:rsidP="00D8457A">
      <w:pPr>
        <w:rPr>
          <w:rFonts w:ascii="Arial" w:hAnsi="Arial" w:cs="Arial"/>
        </w:rPr>
      </w:pPr>
    </w:p>
    <w:p w14:paraId="32BF7EC2" w14:textId="382B7A0E" w:rsidR="00D8457A" w:rsidRPr="00983E8D" w:rsidRDefault="00D8457A" w:rsidP="00D8457A">
      <w:pPr>
        <w:rPr>
          <w:rFonts w:ascii="Arial" w:hAnsi="Arial" w:cs="Arial"/>
        </w:rPr>
      </w:pPr>
    </w:p>
    <w:p w14:paraId="776EA640" w14:textId="77777777" w:rsidR="00D8457A" w:rsidRPr="00983E8D" w:rsidRDefault="00D8457A" w:rsidP="00D8457A">
      <w:pPr>
        <w:rPr>
          <w:rFonts w:ascii="Arial" w:hAnsi="Arial" w:cs="Arial"/>
        </w:rPr>
      </w:pPr>
    </w:p>
    <w:p w14:paraId="6AECD3EB" w14:textId="77777777" w:rsidR="00D37C3A" w:rsidRDefault="00D37C3A" w:rsidP="00D8457A">
      <w:pPr>
        <w:rPr>
          <w:rFonts w:ascii="Arial" w:hAnsi="Arial" w:cs="Arial"/>
        </w:rPr>
      </w:pPr>
    </w:p>
    <w:p w14:paraId="1A8AC327" w14:textId="77777777" w:rsidR="00AE0DAD" w:rsidRDefault="00AE0DAD" w:rsidP="00D8457A">
      <w:pPr>
        <w:rPr>
          <w:rFonts w:ascii="Arial" w:hAnsi="Arial" w:cs="Arial"/>
        </w:rPr>
      </w:pPr>
    </w:p>
    <w:p w14:paraId="586D6E7B" w14:textId="77777777" w:rsidR="00AE0DAD" w:rsidRDefault="00AE0DAD" w:rsidP="00D8457A">
      <w:pPr>
        <w:rPr>
          <w:rFonts w:ascii="Arial" w:hAnsi="Arial" w:cs="Arial"/>
        </w:rPr>
      </w:pPr>
    </w:p>
    <w:p w14:paraId="7934512D" w14:textId="77777777" w:rsidR="00AE0DAD" w:rsidRDefault="00AE0DAD" w:rsidP="00D8457A">
      <w:pPr>
        <w:rPr>
          <w:rFonts w:ascii="Arial" w:hAnsi="Arial" w:cs="Arial"/>
        </w:rPr>
      </w:pPr>
    </w:p>
    <w:p w14:paraId="671B2C26" w14:textId="77777777" w:rsidR="00AE0DAD" w:rsidRDefault="00AE0DAD" w:rsidP="00D8457A">
      <w:pPr>
        <w:rPr>
          <w:rFonts w:ascii="Arial" w:hAnsi="Arial" w:cs="Arial"/>
        </w:rPr>
      </w:pPr>
    </w:p>
    <w:p w14:paraId="187990F0" w14:textId="77777777" w:rsidR="00AE0DAD" w:rsidRDefault="00AE0DAD" w:rsidP="00D8457A">
      <w:pPr>
        <w:rPr>
          <w:rFonts w:ascii="Arial" w:hAnsi="Arial" w:cs="Arial"/>
        </w:rPr>
      </w:pPr>
    </w:p>
    <w:p w14:paraId="0ABA0695" w14:textId="581866DF" w:rsidR="00AE0DAD" w:rsidRDefault="00AE0DAD" w:rsidP="00D8457A">
      <w:pPr>
        <w:rPr>
          <w:rFonts w:ascii="Arial" w:hAnsi="Arial" w:cs="Arial"/>
        </w:rPr>
      </w:pPr>
    </w:p>
    <w:p w14:paraId="3B2F63EF" w14:textId="2419A962" w:rsidR="0087684F" w:rsidRDefault="0087684F" w:rsidP="00D8457A">
      <w:pPr>
        <w:rPr>
          <w:rFonts w:ascii="Arial" w:hAnsi="Arial" w:cs="Arial"/>
        </w:rPr>
      </w:pPr>
    </w:p>
    <w:p w14:paraId="0783DB1D" w14:textId="77777777" w:rsidR="0087684F" w:rsidRDefault="0087684F" w:rsidP="00D8457A">
      <w:pPr>
        <w:rPr>
          <w:rFonts w:ascii="Arial" w:hAnsi="Arial" w:cs="Arial"/>
        </w:rPr>
      </w:pPr>
    </w:p>
    <w:p w14:paraId="647BA2F7" w14:textId="77777777" w:rsidR="00AE0DAD" w:rsidRDefault="00AE0DAD" w:rsidP="00D8457A">
      <w:pPr>
        <w:rPr>
          <w:rFonts w:ascii="Arial" w:hAnsi="Arial" w:cs="Arial"/>
        </w:rPr>
      </w:pPr>
    </w:p>
    <w:p w14:paraId="7627C128" w14:textId="77777777" w:rsidR="00E05647" w:rsidRDefault="00E05647" w:rsidP="00D8457A">
      <w:pPr>
        <w:rPr>
          <w:rFonts w:ascii="Arial" w:hAnsi="Arial" w:cs="Arial"/>
        </w:rPr>
      </w:pPr>
    </w:p>
    <w:sdt>
      <w:sdtPr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id w:val="-1166945306"/>
        <w:docPartObj>
          <w:docPartGallery w:val="Table of Contents"/>
          <w:docPartUnique/>
        </w:docPartObj>
      </w:sdtPr>
      <w:sdtEndPr>
        <w:rPr>
          <w:rFonts w:eastAsia="Times New Roman"/>
          <w:b/>
          <w:bCs/>
          <w:sz w:val="24"/>
          <w:szCs w:val="24"/>
          <w:lang w:eastAsia="es-ES_tradnl"/>
        </w:rPr>
      </w:sdtEndPr>
      <w:sdtContent>
        <w:p w14:paraId="6E2A1D28" w14:textId="77777777" w:rsidR="00A879F3" w:rsidRPr="0032533D" w:rsidRDefault="00A879F3" w:rsidP="00E05647">
          <w:pPr>
            <w:pStyle w:val="TtuloTDC"/>
            <w:jc w:val="center"/>
            <w:rPr>
              <w:rFonts w:ascii="Arial" w:hAnsi="Arial" w:cs="Arial"/>
              <w:b/>
              <w:color w:val="auto"/>
              <w:sz w:val="22"/>
              <w:szCs w:val="22"/>
              <w:lang w:val="es-ES"/>
            </w:rPr>
          </w:pPr>
          <w:r w:rsidRPr="0032533D">
            <w:rPr>
              <w:rFonts w:ascii="Arial" w:hAnsi="Arial" w:cs="Arial"/>
              <w:b/>
              <w:color w:val="auto"/>
              <w:sz w:val="22"/>
              <w:szCs w:val="22"/>
              <w:lang w:val="es-ES"/>
            </w:rPr>
            <w:t>Contenido</w:t>
          </w:r>
        </w:p>
        <w:p w14:paraId="60AD6AA9" w14:textId="77777777" w:rsidR="006A3399" w:rsidRPr="0032533D" w:rsidRDefault="006A3399" w:rsidP="006A3399">
          <w:pPr>
            <w:rPr>
              <w:rFonts w:ascii="Arial" w:hAnsi="Arial" w:cs="Arial"/>
              <w:lang w:val="es-ES" w:eastAsia="es-CO"/>
            </w:rPr>
          </w:pPr>
        </w:p>
        <w:p w14:paraId="00FF5275" w14:textId="6D192367" w:rsidR="0087684F" w:rsidRDefault="00A879F3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r w:rsidRPr="0032533D">
            <w:rPr>
              <w:rFonts w:ascii="Arial" w:hAnsi="Arial" w:cs="Arial"/>
            </w:rPr>
            <w:fldChar w:fldCharType="begin"/>
          </w:r>
          <w:r w:rsidRPr="0032533D">
            <w:rPr>
              <w:rFonts w:ascii="Arial" w:hAnsi="Arial" w:cs="Arial"/>
            </w:rPr>
            <w:instrText xml:space="preserve"> TOC \o "1-2" \h \z \u </w:instrText>
          </w:r>
          <w:r w:rsidRPr="0032533D">
            <w:rPr>
              <w:rFonts w:ascii="Arial" w:hAnsi="Arial" w:cs="Arial"/>
            </w:rPr>
            <w:fldChar w:fldCharType="separate"/>
          </w:r>
          <w:hyperlink w:anchor="_Toc76997076" w:history="1">
            <w:r w:rsidR="0087684F" w:rsidRPr="00406F5C">
              <w:rPr>
                <w:rStyle w:val="Hipervnculo"/>
                <w:rFonts w:ascii="Arial" w:hAnsi="Arial" w:cs="Arial"/>
                <w:b/>
                <w:noProof/>
              </w:rPr>
              <w:t>INTRODUCCIÓN</w:t>
            </w:r>
            <w:r w:rsidR="0087684F">
              <w:rPr>
                <w:noProof/>
                <w:webHidden/>
              </w:rPr>
              <w:tab/>
            </w:r>
            <w:r w:rsidR="0087684F">
              <w:rPr>
                <w:noProof/>
                <w:webHidden/>
              </w:rPr>
              <w:fldChar w:fldCharType="begin"/>
            </w:r>
            <w:r w:rsidR="0087684F">
              <w:rPr>
                <w:noProof/>
                <w:webHidden/>
              </w:rPr>
              <w:instrText xml:space="preserve"> PAGEREF _Toc76997076 \h </w:instrText>
            </w:r>
            <w:r w:rsidR="0087684F">
              <w:rPr>
                <w:noProof/>
                <w:webHidden/>
              </w:rPr>
            </w:r>
            <w:r w:rsidR="0087684F">
              <w:rPr>
                <w:noProof/>
                <w:webHidden/>
              </w:rPr>
              <w:fldChar w:fldCharType="separate"/>
            </w:r>
            <w:r w:rsidR="0087684F">
              <w:rPr>
                <w:noProof/>
                <w:webHidden/>
              </w:rPr>
              <w:t>3</w:t>
            </w:r>
            <w:r w:rsidR="0087684F">
              <w:rPr>
                <w:noProof/>
                <w:webHidden/>
              </w:rPr>
              <w:fldChar w:fldCharType="end"/>
            </w:r>
          </w:hyperlink>
        </w:p>
        <w:p w14:paraId="5E0AF4BF" w14:textId="07AFC540" w:rsidR="0087684F" w:rsidRDefault="0087684F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76997077" w:history="1">
            <w:r w:rsidRPr="00406F5C">
              <w:rPr>
                <w:rStyle w:val="Hipervnculo"/>
                <w:rFonts w:ascii="Arial" w:hAnsi="Arial" w:cs="Arial"/>
                <w:b/>
                <w:noProof/>
              </w:rPr>
              <w:t>I.</w:t>
            </w:r>
            <w:r>
              <w:rPr>
                <w:rFonts w:eastAsiaTheme="minorEastAsia"/>
                <w:noProof/>
                <w:lang w:eastAsia="es-CO"/>
              </w:rPr>
              <w:tab/>
            </w:r>
            <w:r w:rsidRPr="00406F5C">
              <w:rPr>
                <w:rStyle w:val="Hipervnculo"/>
                <w:rFonts w:ascii="Arial" w:hAnsi="Arial" w:cs="Arial"/>
                <w:b/>
                <w:noProof/>
              </w:rPr>
              <w:t>Peticiones recibidas II Trimestre de 2021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_Toc76997077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5C1D99" w14:textId="5667C7DE" w:rsidR="0087684F" w:rsidRDefault="0087684F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76997078" w:history="1">
            <w:r w:rsidRPr="00406F5C">
              <w:rPr>
                <w:rStyle w:val="Hipervnculo"/>
                <w:rFonts w:ascii="Arial" w:hAnsi="Arial" w:cs="Arial"/>
                <w:b/>
                <w:noProof/>
              </w:rPr>
              <w:t>II.</w:t>
            </w:r>
            <w:r>
              <w:rPr>
                <w:rFonts w:eastAsiaTheme="minorEastAsia"/>
                <w:noProof/>
                <w:lang w:eastAsia="es-CO"/>
              </w:rPr>
              <w:tab/>
            </w:r>
            <w:r w:rsidRPr="00406F5C">
              <w:rPr>
                <w:rStyle w:val="Hipervnculo"/>
                <w:rFonts w:ascii="Arial" w:hAnsi="Arial" w:cs="Arial"/>
                <w:b/>
                <w:noProof/>
              </w:rPr>
              <w:t>Peticiones recibidas por Regional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_Toc76997078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E87690" w14:textId="353CE922" w:rsidR="0087684F" w:rsidRDefault="0087684F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76997079" w:history="1">
            <w:r w:rsidRPr="00406F5C">
              <w:rPr>
                <w:rStyle w:val="Hipervnculo"/>
                <w:rFonts w:ascii="Arial" w:hAnsi="Arial" w:cs="Arial"/>
                <w:b/>
                <w:noProof/>
              </w:rPr>
              <w:t>III.</w:t>
            </w:r>
            <w:r>
              <w:rPr>
                <w:rFonts w:eastAsiaTheme="minorEastAsia"/>
                <w:noProof/>
                <w:lang w:eastAsia="es-CO"/>
              </w:rPr>
              <w:t xml:space="preserve">    </w:t>
            </w:r>
            <w:r w:rsidRPr="00406F5C">
              <w:rPr>
                <w:rStyle w:val="Hipervnculo"/>
                <w:rFonts w:ascii="Arial" w:hAnsi="Arial" w:cs="Arial"/>
                <w:b/>
                <w:noProof/>
              </w:rPr>
              <w:t>Peticiones recibidas por Canal de Atención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_Toc76997079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192F15" w14:textId="009F10F6" w:rsidR="0087684F" w:rsidRDefault="0087684F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76997080" w:history="1">
            <w:r w:rsidRPr="00406F5C">
              <w:rPr>
                <w:rStyle w:val="Hipervnculo"/>
                <w:rFonts w:ascii="Arial" w:hAnsi="Arial" w:cs="Arial"/>
                <w:b/>
                <w:noProof/>
              </w:rPr>
              <w:t>IV.</w:t>
            </w:r>
            <w:r>
              <w:rPr>
                <w:rFonts w:eastAsiaTheme="minorEastAsia"/>
                <w:noProof/>
                <w:lang w:eastAsia="es-CO"/>
              </w:rPr>
              <w:t xml:space="preserve">   </w:t>
            </w:r>
            <w:r w:rsidRPr="00406F5C">
              <w:rPr>
                <w:rStyle w:val="Hipervnculo"/>
                <w:rFonts w:ascii="Arial" w:hAnsi="Arial" w:cs="Arial"/>
                <w:b/>
                <w:noProof/>
              </w:rPr>
              <w:t>Gestión de Atención al Ciudadano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_Toc76997080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2FF806" w14:textId="6201BF91" w:rsidR="0087684F" w:rsidRDefault="0087684F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76997081" w:history="1">
            <w:r w:rsidRPr="00406F5C">
              <w:rPr>
                <w:rStyle w:val="Hipervnculo"/>
                <w:rFonts w:ascii="Arial" w:hAnsi="Arial" w:cs="Arial"/>
                <w:b/>
                <w:noProof/>
              </w:rPr>
              <w:t>V.</w:t>
            </w:r>
            <w:r>
              <w:rPr>
                <w:rFonts w:eastAsiaTheme="minorEastAsia"/>
                <w:noProof/>
                <w:lang w:eastAsia="es-CO"/>
              </w:rPr>
              <w:tab/>
            </w:r>
            <w:r w:rsidRPr="00406F5C">
              <w:rPr>
                <w:rStyle w:val="Hipervnculo"/>
                <w:rFonts w:ascii="Arial" w:hAnsi="Arial" w:cs="Arial"/>
                <w:b/>
                <w:noProof/>
              </w:rPr>
              <w:t>Percepción de los Ciudadanos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_Toc76997081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4AA4EB" w14:textId="714AD60D" w:rsidR="0087684F" w:rsidRDefault="0087684F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76997082" w:history="1">
            <w:r w:rsidRPr="00406F5C">
              <w:rPr>
                <w:rStyle w:val="Hipervnculo"/>
                <w:rFonts w:ascii="Arial" w:hAnsi="Arial" w:cs="Arial"/>
                <w:b/>
                <w:noProof/>
              </w:rPr>
              <w:t>VI.</w:t>
            </w:r>
            <w:r>
              <w:rPr>
                <w:rFonts w:eastAsiaTheme="minorEastAsia"/>
                <w:noProof/>
                <w:lang w:eastAsia="es-CO"/>
              </w:rPr>
              <w:t xml:space="preserve">    </w:t>
            </w:r>
            <w:r w:rsidRPr="00406F5C">
              <w:rPr>
                <w:rStyle w:val="Hipervnculo"/>
                <w:rFonts w:ascii="Arial" w:hAnsi="Arial" w:cs="Arial"/>
                <w:b/>
                <w:noProof/>
              </w:rPr>
              <w:t>Control y Seguimiento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_Toc76997082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A5A1B0" w14:textId="74B82961" w:rsidR="0087684F" w:rsidRDefault="0087684F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76997083" w:history="1">
            <w:r w:rsidRPr="00406F5C">
              <w:rPr>
                <w:rStyle w:val="Hipervnculo"/>
                <w:rFonts w:ascii="Arial" w:hAnsi="Arial" w:cs="Arial"/>
                <w:b/>
                <w:noProof/>
              </w:rPr>
              <w:t>VII.</w:t>
            </w:r>
            <w:r>
              <w:rPr>
                <w:rFonts w:eastAsiaTheme="minorEastAsia"/>
                <w:noProof/>
                <w:lang w:eastAsia="es-CO"/>
              </w:rPr>
              <w:t xml:space="preserve">   </w:t>
            </w:r>
            <w:r w:rsidRPr="00406F5C">
              <w:rPr>
                <w:rStyle w:val="Hipervnculo"/>
                <w:rFonts w:ascii="Arial" w:hAnsi="Arial" w:cs="Arial"/>
                <w:b/>
                <w:noProof/>
              </w:rPr>
              <w:t>Acciones de Mejora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_Toc76997083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FB8B06" w14:textId="7D38C05D" w:rsidR="00A879F3" w:rsidRPr="0032533D" w:rsidRDefault="00A879F3">
          <w:pPr>
            <w:rPr>
              <w:rFonts w:ascii="Arial" w:hAnsi="Arial" w:cs="Arial"/>
            </w:rPr>
          </w:pPr>
          <w:r w:rsidRPr="0032533D">
            <w:rPr>
              <w:rFonts w:ascii="Arial" w:hAnsi="Arial" w:cs="Arial"/>
            </w:rPr>
            <w:fldChar w:fldCharType="end"/>
          </w:r>
        </w:p>
      </w:sdtContent>
    </w:sdt>
    <w:p w14:paraId="0A1146BD" w14:textId="77777777" w:rsidR="001F520A" w:rsidRPr="0032533D" w:rsidRDefault="001F520A" w:rsidP="00D8457A">
      <w:pPr>
        <w:rPr>
          <w:rFonts w:ascii="Arial" w:hAnsi="Arial" w:cs="Arial"/>
        </w:rPr>
      </w:pPr>
    </w:p>
    <w:p w14:paraId="53D3872B" w14:textId="77777777" w:rsidR="001F520A" w:rsidRPr="0032533D" w:rsidRDefault="001F520A" w:rsidP="00D8457A">
      <w:pPr>
        <w:rPr>
          <w:rFonts w:ascii="Arial" w:hAnsi="Arial" w:cs="Arial"/>
        </w:rPr>
      </w:pPr>
    </w:p>
    <w:p w14:paraId="74F55389" w14:textId="77777777" w:rsidR="001F520A" w:rsidRDefault="001F520A" w:rsidP="00D8457A">
      <w:pPr>
        <w:rPr>
          <w:rFonts w:ascii="Arial" w:hAnsi="Arial" w:cs="Arial"/>
        </w:rPr>
      </w:pPr>
    </w:p>
    <w:p w14:paraId="0292A396" w14:textId="77777777" w:rsidR="00EA5B5C" w:rsidRDefault="00EA5B5C" w:rsidP="00D8457A">
      <w:pPr>
        <w:rPr>
          <w:rFonts w:ascii="Arial" w:hAnsi="Arial" w:cs="Arial"/>
        </w:rPr>
      </w:pPr>
    </w:p>
    <w:p w14:paraId="4E9A6BDC" w14:textId="77777777" w:rsidR="00EA5B5C" w:rsidRDefault="00EA5B5C" w:rsidP="00D8457A">
      <w:pPr>
        <w:rPr>
          <w:rFonts w:ascii="Arial" w:hAnsi="Arial" w:cs="Arial"/>
        </w:rPr>
      </w:pPr>
    </w:p>
    <w:p w14:paraId="1528C3DF" w14:textId="77777777" w:rsidR="00EA5B5C" w:rsidRDefault="00EA5B5C" w:rsidP="00D8457A">
      <w:pPr>
        <w:rPr>
          <w:rFonts w:ascii="Arial" w:hAnsi="Arial" w:cs="Arial"/>
        </w:rPr>
      </w:pPr>
    </w:p>
    <w:p w14:paraId="57EF1089" w14:textId="77777777" w:rsidR="001F520A" w:rsidRDefault="001F520A" w:rsidP="00D8457A">
      <w:pPr>
        <w:rPr>
          <w:rFonts w:ascii="Arial" w:hAnsi="Arial" w:cs="Arial"/>
        </w:rPr>
      </w:pPr>
    </w:p>
    <w:p w14:paraId="095A3F66" w14:textId="77777777" w:rsidR="00ED759A" w:rsidRDefault="00ED759A" w:rsidP="00D8457A">
      <w:pPr>
        <w:rPr>
          <w:rFonts w:ascii="Arial" w:hAnsi="Arial" w:cs="Arial"/>
        </w:rPr>
      </w:pPr>
    </w:p>
    <w:p w14:paraId="663EE78C" w14:textId="77777777" w:rsidR="00ED759A" w:rsidRDefault="00ED759A" w:rsidP="00D8457A">
      <w:pPr>
        <w:rPr>
          <w:rFonts w:ascii="Arial" w:hAnsi="Arial" w:cs="Arial"/>
        </w:rPr>
      </w:pPr>
    </w:p>
    <w:p w14:paraId="1645C83E" w14:textId="77777777" w:rsidR="00AE0DAD" w:rsidRDefault="00AE0DAD" w:rsidP="00D8457A">
      <w:pPr>
        <w:rPr>
          <w:rFonts w:ascii="Arial" w:hAnsi="Arial" w:cs="Arial"/>
        </w:rPr>
      </w:pPr>
    </w:p>
    <w:p w14:paraId="0E1FB8F6" w14:textId="77777777" w:rsidR="00AE0DAD" w:rsidRDefault="00AE0DAD" w:rsidP="00D8457A">
      <w:pPr>
        <w:rPr>
          <w:rFonts w:ascii="Arial" w:hAnsi="Arial" w:cs="Arial"/>
        </w:rPr>
      </w:pPr>
    </w:p>
    <w:p w14:paraId="72075EF3" w14:textId="77777777" w:rsidR="00AE0DAD" w:rsidRDefault="00AE0DAD" w:rsidP="00D8457A">
      <w:pPr>
        <w:rPr>
          <w:rFonts w:ascii="Arial" w:hAnsi="Arial" w:cs="Arial"/>
        </w:rPr>
      </w:pPr>
    </w:p>
    <w:p w14:paraId="1FD28937" w14:textId="77777777" w:rsidR="00AE0DAD" w:rsidRDefault="00AE0DAD" w:rsidP="00D8457A">
      <w:pPr>
        <w:rPr>
          <w:rFonts w:ascii="Arial" w:hAnsi="Arial" w:cs="Arial"/>
        </w:rPr>
      </w:pPr>
    </w:p>
    <w:p w14:paraId="6AE6BD0C" w14:textId="77777777" w:rsidR="00AE0DAD" w:rsidRDefault="00AE0DAD" w:rsidP="00D8457A">
      <w:pPr>
        <w:rPr>
          <w:rFonts w:ascii="Arial" w:hAnsi="Arial" w:cs="Arial"/>
        </w:rPr>
      </w:pPr>
    </w:p>
    <w:p w14:paraId="30EF6CCC" w14:textId="77777777" w:rsidR="00AE0DAD" w:rsidRDefault="00AE0DAD" w:rsidP="00D8457A">
      <w:pPr>
        <w:rPr>
          <w:rFonts w:ascii="Arial" w:hAnsi="Arial" w:cs="Arial"/>
        </w:rPr>
      </w:pPr>
    </w:p>
    <w:p w14:paraId="6C2D9643" w14:textId="77777777" w:rsidR="00AE0DAD" w:rsidRDefault="00AE0DAD" w:rsidP="00D8457A">
      <w:pPr>
        <w:rPr>
          <w:rFonts w:ascii="Arial" w:hAnsi="Arial" w:cs="Arial"/>
        </w:rPr>
      </w:pPr>
    </w:p>
    <w:p w14:paraId="2BEA8579" w14:textId="77777777" w:rsidR="00AE0DAD" w:rsidRDefault="00AE0DAD" w:rsidP="00D8457A">
      <w:pPr>
        <w:rPr>
          <w:rFonts w:ascii="Arial" w:hAnsi="Arial" w:cs="Arial"/>
        </w:rPr>
      </w:pPr>
    </w:p>
    <w:p w14:paraId="5F0F339E" w14:textId="77777777" w:rsidR="00AE0DAD" w:rsidRDefault="00AE0DAD" w:rsidP="00D8457A">
      <w:pPr>
        <w:rPr>
          <w:rFonts w:ascii="Arial" w:hAnsi="Arial" w:cs="Arial"/>
        </w:rPr>
      </w:pPr>
    </w:p>
    <w:p w14:paraId="653C2B3C" w14:textId="77777777" w:rsidR="00AE0DAD" w:rsidRDefault="00AE0DAD" w:rsidP="00D8457A">
      <w:pPr>
        <w:rPr>
          <w:rFonts w:ascii="Arial" w:hAnsi="Arial" w:cs="Arial"/>
        </w:rPr>
      </w:pPr>
    </w:p>
    <w:p w14:paraId="505379C8" w14:textId="77777777" w:rsidR="00AE0DAD" w:rsidRDefault="00AE0DAD" w:rsidP="00D8457A">
      <w:pPr>
        <w:rPr>
          <w:rFonts w:ascii="Arial" w:hAnsi="Arial" w:cs="Arial"/>
        </w:rPr>
      </w:pPr>
    </w:p>
    <w:p w14:paraId="2D73D775" w14:textId="77777777" w:rsidR="00AE0DAD" w:rsidRDefault="00AE0DAD" w:rsidP="00D8457A">
      <w:pPr>
        <w:rPr>
          <w:rFonts w:ascii="Arial" w:hAnsi="Arial" w:cs="Arial"/>
        </w:rPr>
      </w:pPr>
    </w:p>
    <w:p w14:paraId="501D6943" w14:textId="77777777" w:rsidR="00AE0DAD" w:rsidRDefault="00AE0DAD" w:rsidP="00D8457A">
      <w:pPr>
        <w:rPr>
          <w:rFonts w:ascii="Arial" w:hAnsi="Arial" w:cs="Arial"/>
        </w:rPr>
      </w:pPr>
    </w:p>
    <w:p w14:paraId="135C0D4E" w14:textId="77777777" w:rsidR="00AE0DAD" w:rsidRDefault="00AE0DAD" w:rsidP="00D8457A">
      <w:pPr>
        <w:rPr>
          <w:rFonts w:ascii="Arial" w:hAnsi="Arial" w:cs="Arial"/>
        </w:rPr>
      </w:pPr>
    </w:p>
    <w:p w14:paraId="27A32920" w14:textId="0D36B231" w:rsidR="00084C79" w:rsidRDefault="00084C79" w:rsidP="00BF21FA">
      <w:pPr>
        <w:pStyle w:val="Ttulo1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9511659" w14:textId="4C0AF41F" w:rsidR="00FB7320" w:rsidRDefault="00FB7320" w:rsidP="004B6E27">
      <w:pPr>
        <w:rPr>
          <w:lang w:eastAsia="en-US"/>
        </w:rPr>
      </w:pPr>
    </w:p>
    <w:p w14:paraId="0465384D" w14:textId="6CE6E971" w:rsidR="00DD3CC3" w:rsidRDefault="00DD3CC3" w:rsidP="004B6E27">
      <w:pPr>
        <w:rPr>
          <w:lang w:eastAsia="en-US"/>
        </w:rPr>
      </w:pPr>
    </w:p>
    <w:p w14:paraId="71968BC9" w14:textId="77777777" w:rsidR="00DD3CC3" w:rsidRPr="004B6E27" w:rsidRDefault="00DD3CC3" w:rsidP="004B6E27">
      <w:pPr>
        <w:rPr>
          <w:lang w:eastAsia="en-US"/>
        </w:rPr>
      </w:pPr>
    </w:p>
    <w:p w14:paraId="23E70047" w14:textId="0B145F92" w:rsidR="00D8457A" w:rsidRPr="0032533D" w:rsidRDefault="00D8457A" w:rsidP="00BE2258">
      <w:pPr>
        <w:pStyle w:val="Ttulo1"/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1" w:name="_Toc76997076"/>
      <w:r w:rsidRPr="0032533D">
        <w:rPr>
          <w:rFonts w:ascii="Arial" w:hAnsi="Arial" w:cs="Arial"/>
          <w:b/>
          <w:color w:val="000000" w:themeColor="text1"/>
          <w:sz w:val="22"/>
          <w:szCs w:val="22"/>
        </w:rPr>
        <w:t>INTRODUCCIÓN</w:t>
      </w:r>
      <w:bookmarkEnd w:id="1"/>
    </w:p>
    <w:p w14:paraId="700256E4" w14:textId="77777777" w:rsidR="007C3D36" w:rsidRPr="0032533D" w:rsidRDefault="007C3D36" w:rsidP="00D8457A">
      <w:pPr>
        <w:jc w:val="both"/>
        <w:rPr>
          <w:rFonts w:ascii="Arial" w:hAnsi="Arial" w:cs="Arial"/>
        </w:rPr>
      </w:pPr>
    </w:p>
    <w:p w14:paraId="507ECE59" w14:textId="77777777" w:rsidR="00DB0FA8" w:rsidRDefault="00DB0FA8" w:rsidP="00423CF5">
      <w:pPr>
        <w:jc w:val="both"/>
        <w:rPr>
          <w:rFonts w:ascii="Arial" w:hAnsi="Arial" w:cs="Arial"/>
        </w:rPr>
      </w:pPr>
    </w:p>
    <w:p w14:paraId="6F5E633B" w14:textId="77777777" w:rsidR="00CF0A3E" w:rsidRPr="00242C67" w:rsidRDefault="00CF0A3E" w:rsidP="00CF0A3E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s-CO"/>
        </w:rPr>
      </w:pPr>
      <w:r w:rsidRPr="00242C67">
        <w:rPr>
          <w:rFonts w:ascii="Arial" w:hAnsi="Arial" w:cs="Arial"/>
          <w:color w:val="000000" w:themeColor="text1"/>
        </w:rPr>
        <w:t>El presente documento tiene como finalidad</w:t>
      </w:r>
      <w:r>
        <w:rPr>
          <w:rFonts w:ascii="Arial" w:hAnsi="Arial" w:cs="Arial"/>
          <w:color w:val="000000" w:themeColor="text1"/>
        </w:rPr>
        <w:t xml:space="preserve"> presentar a la comunidad aeronáutica y la ciudadanía en general</w:t>
      </w:r>
      <w:r w:rsidRPr="00242C67">
        <w:rPr>
          <w:rFonts w:ascii="Arial" w:hAnsi="Arial" w:cs="Arial"/>
          <w:color w:val="000000" w:themeColor="text1"/>
        </w:rPr>
        <w:t xml:space="preserve"> la gestión que adelanta la </w:t>
      </w:r>
      <w:r>
        <w:rPr>
          <w:rFonts w:ascii="Arial" w:hAnsi="Arial" w:cs="Arial"/>
          <w:color w:val="000000" w:themeColor="text1"/>
        </w:rPr>
        <w:t xml:space="preserve">Aerocivil </w:t>
      </w:r>
      <w:r w:rsidRPr="00242C67">
        <w:rPr>
          <w:rFonts w:ascii="Arial" w:hAnsi="Arial" w:cs="Arial"/>
          <w:color w:val="000000" w:themeColor="text1"/>
        </w:rPr>
        <w:t xml:space="preserve">en la atención al </w:t>
      </w:r>
      <w:r>
        <w:rPr>
          <w:rFonts w:ascii="Arial" w:hAnsi="Arial" w:cs="Arial"/>
          <w:color w:val="000000" w:themeColor="text1"/>
        </w:rPr>
        <w:t>derecho fundamental de petición.</w:t>
      </w:r>
      <w:r w:rsidRPr="00242C67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Para el efecto, se </w:t>
      </w:r>
      <w:r w:rsidRPr="00242C67">
        <w:rPr>
          <w:rFonts w:ascii="Arial" w:hAnsi="Arial" w:cs="Arial"/>
          <w:color w:val="000000" w:themeColor="text1"/>
        </w:rPr>
        <w:t xml:space="preserve">realiza un análisis </w:t>
      </w:r>
      <w:r>
        <w:rPr>
          <w:rFonts w:ascii="Arial" w:hAnsi="Arial" w:cs="Arial"/>
          <w:color w:val="000000" w:themeColor="text1"/>
        </w:rPr>
        <w:t xml:space="preserve">de la información </w:t>
      </w:r>
      <w:r w:rsidRPr="00242C67">
        <w:rPr>
          <w:rFonts w:ascii="Arial" w:hAnsi="Arial" w:cs="Arial"/>
          <w:color w:val="000000" w:themeColor="text1"/>
        </w:rPr>
        <w:t xml:space="preserve">en nuestro aplicativo de </w:t>
      </w:r>
      <w:r>
        <w:rPr>
          <w:rFonts w:ascii="Arial" w:hAnsi="Arial" w:cs="Arial"/>
          <w:color w:val="000000" w:themeColor="text1"/>
        </w:rPr>
        <w:t>g</w:t>
      </w:r>
      <w:r w:rsidRPr="00242C67">
        <w:rPr>
          <w:rFonts w:ascii="Arial" w:hAnsi="Arial" w:cs="Arial"/>
          <w:color w:val="000000" w:themeColor="text1"/>
        </w:rPr>
        <w:t>estión documental desde la recepción hasta</w:t>
      </w:r>
      <w:r>
        <w:rPr>
          <w:rFonts w:ascii="Arial" w:hAnsi="Arial" w:cs="Arial"/>
          <w:color w:val="000000" w:themeColor="text1"/>
        </w:rPr>
        <w:t xml:space="preserve"> la respuesta,</w:t>
      </w:r>
      <w:r w:rsidRPr="00242C67">
        <w:rPr>
          <w:rFonts w:ascii="Arial" w:hAnsi="Arial" w:cs="Arial"/>
          <w:color w:val="000000" w:themeColor="text1"/>
        </w:rPr>
        <w:t xml:space="preserve"> verificando el uso de los diferentes canales de </w:t>
      </w:r>
      <w:r>
        <w:rPr>
          <w:rFonts w:ascii="Arial" w:hAnsi="Arial" w:cs="Arial"/>
          <w:color w:val="000000" w:themeColor="text1"/>
        </w:rPr>
        <w:t>atención, mostrando el grado de satisfacción de nuestros usuarios a través de los resultados de</w:t>
      </w:r>
      <w:r w:rsidRPr="00242C67">
        <w:rPr>
          <w:rFonts w:ascii="Arial" w:hAnsi="Arial" w:cs="Arial"/>
          <w:color w:val="000000" w:themeColor="text1"/>
        </w:rPr>
        <w:t xml:space="preserve"> la encuesta de precepción </w:t>
      </w:r>
      <w:r>
        <w:rPr>
          <w:rFonts w:ascii="Arial" w:hAnsi="Arial" w:cs="Arial"/>
          <w:color w:val="000000" w:themeColor="text1"/>
        </w:rPr>
        <w:t>frente a nuestros servicios, a</w:t>
      </w:r>
      <w:r w:rsidRPr="00242C67">
        <w:rPr>
          <w:rFonts w:ascii="Arial" w:hAnsi="Arial" w:cs="Arial"/>
          <w:color w:val="000000" w:themeColor="text1"/>
        </w:rPr>
        <w:t xml:space="preserve"> fin de generar acciones de mejora continua en la prestación del servicio. </w:t>
      </w:r>
    </w:p>
    <w:p w14:paraId="4606D394" w14:textId="77777777" w:rsidR="0032533D" w:rsidRDefault="0032533D" w:rsidP="00983E8D">
      <w:pPr>
        <w:jc w:val="both"/>
        <w:rPr>
          <w:rFonts w:ascii="Arial" w:hAnsi="Arial" w:cs="Arial"/>
        </w:rPr>
      </w:pPr>
    </w:p>
    <w:p w14:paraId="0EEFA41E" w14:textId="77777777" w:rsidR="0032533D" w:rsidRDefault="0032533D" w:rsidP="00983E8D">
      <w:pPr>
        <w:jc w:val="both"/>
        <w:rPr>
          <w:rFonts w:ascii="Arial" w:hAnsi="Arial" w:cs="Arial"/>
        </w:rPr>
      </w:pPr>
    </w:p>
    <w:p w14:paraId="1A77D417" w14:textId="77777777" w:rsidR="0032533D" w:rsidRDefault="0032533D" w:rsidP="00983E8D">
      <w:pPr>
        <w:jc w:val="both"/>
        <w:rPr>
          <w:rFonts w:ascii="Arial" w:hAnsi="Arial" w:cs="Arial"/>
        </w:rPr>
      </w:pPr>
    </w:p>
    <w:p w14:paraId="02102AE2" w14:textId="77777777" w:rsidR="0032533D" w:rsidRDefault="0032533D" w:rsidP="00983E8D">
      <w:pPr>
        <w:jc w:val="both"/>
        <w:rPr>
          <w:rFonts w:ascii="Arial" w:hAnsi="Arial" w:cs="Arial"/>
        </w:rPr>
      </w:pPr>
    </w:p>
    <w:p w14:paraId="4149E03E" w14:textId="77777777" w:rsidR="0032533D" w:rsidRDefault="0032533D" w:rsidP="00983E8D">
      <w:pPr>
        <w:jc w:val="both"/>
        <w:rPr>
          <w:rFonts w:ascii="Arial" w:hAnsi="Arial" w:cs="Arial"/>
        </w:rPr>
      </w:pPr>
    </w:p>
    <w:p w14:paraId="4A2C7095" w14:textId="77777777" w:rsidR="0032533D" w:rsidRDefault="0032533D" w:rsidP="00983E8D">
      <w:pPr>
        <w:jc w:val="both"/>
        <w:rPr>
          <w:rFonts w:ascii="Arial" w:hAnsi="Arial" w:cs="Arial"/>
        </w:rPr>
      </w:pPr>
    </w:p>
    <w:p w14:paraId="25E7EE9B" w14:textId="77777777" w:rsidR="00FC13CB" w:rsidRDefault="00FC13CB" w:rsidP="00983E8D">
      <w:pPr>
        <w:jc w:val="both"/>
        <w:rPr>
          <w:rFonts w:ascii="Arial" w:hAnsi="Arial" w:cs="Arial"/>
        </w:rPr>
      </w:pPr>
    </w:p>
    <w:p w14:paraId="4DB9680E" w14:textId="77777777" w:rsidR="00FC13CB" w:rsidRDefault="00FC13CB" w:rsidP="00983E8D">
      <w:pPr>
        <w:jc w:val="both"/>
        <w:rPr>
          <w:rFonts w:ascii="Arial" w:hAnsi="Arial" w:cs="Arial"/>
        </w:rPr>
      </w:pPr>
    </w:p>
    <w:p w14:paraId="5CD9C052" w14:textId="77777777" w:rsidR="00FC13CB" w:rsidRDefault="00FC13CB" w:rsidP="00983E8D">
      <w:pPr>
        <w:jc w:val="both"/>
        <w:rPr>
          <w:rFonts w:ascii="Arial" w:hAnsi="Arial" w:cs="Arial"/>
        </w:rPr>
      </w:pPr>
    </w:p>
    <w:p w14:paraId="28B3DE76" w14:textId="77777777" w:rsidR="00174573" w:rsidRDefault="00174573" w:rsidP="00983E8D">
      <w:pPr>
        <w:jc w:val="both"/>
        <w:rPr>
          <w:rFonts w:ascii="Arial" w:hAnsi="Arial" w:cs="Arial"/>
        </w:rPr>
      </w:pPr>
    </w:p>
    <w:p w14:paraId="176A1216" w14:textId="77777777" w:rsidR="003C663B" w:rsidRDefault="003C663B" w:rsidP="00983E8D">
      <w:pPr>
        <w:jc w:val="both"/>
        <w:rPr>
          <w:rFonts w:ascii="Arial" w:hAnsi="Arial" w:cs="Arial"/>
        </w:rPr>
      </w:pPr>
    </w:p>
    <w:p w14:paraId="5B4498D4" w14:textId="308046E7" w:rsidR="00FE1B61" w:rsidRDefault="00FE1B61" w:rsidP="00983E8D">
      <w:pPr>
        <w:jc w:val="both"/>
        <w:rPr>
          <w:rFonts w:ascii="Arial" w:hAnsi="Arial" w:cs="Arial"/>
        </w:rPr>
      </w:pPr>
    </w:p>
    <w:p w14:paraId="442CE336" w14:textId="0915598D" w:rsidR="00B97572" w:rsidRDefault="00B97572" w:rsidP="00983E8D">
      <w:pPr>
        <w:jc w:val="both"/>
        <w:rPr>
          <w:rFonts w:ascii="Arial" w:hAnsi="Arial" w:cs="Arial"/>
        </w:rPr>
      </w:pPr>
    </w:p>
    <w:p w14:paraId="13191BEA" w14:textId="4550A17F" w:rsidR="00B97572" w:rsidRDefault="00B97572" w:rsidP="00983E8D">
      <w:pPr>
        <w:jc w:val="both"/>
        <w:rPr>
          <w:rFonts w:ascii="Arial" w:hAnsi="Arial" w:cs="Arial"/>
        </w:rPr>
      </w:pPr>
    </w:p>
    <w:p w14:paraId="41505589" w14:textId="41EE3ECA" w:rsidR="00B97572" w:rsidRDefault="00B97572" w:rsidP="00983E8D">
      <w:pPr>
        <w:jc w:val="both"/>
        <w:rPr>
          <w:rFonts w:ascii="Arial" w:hAnsi="Arial" w:cs="Arial"/>
        </w:rPr>
      </w:pPr>
    </w:p>
    <w:p w14:paraId="6BEB92F0" w14:textId="4770ECEF" w:rsidR="00B97572" w:rsidRDefault="00B97572" w:rsidP="00983E8D">
      <w:pPr>
        <w:jc w:val="both"/>
        <w:rPr>
          <w:rFonts w:ascii="Arial" w:hAnsi="Arial" w:cs="Arial"/>
        </w:rPr>
      </w:pPr>
    </w:p>
    <w:p w14:paraId="523E6E74" w14:textId="40204BFB" w:rsidR="00B97572" w:rsidRDefault="00B97572" w:rsidP="00983E8D">
      <w:pPr>
        <w:jc w:val="both"/>
        <w:rPr>
          <w:rFonts w:ascii="Arial" w:hAnsi="Arial" w:cs="Arial"/>
        </w:rPr>
      </w:pPr>
    </w:p>
    <w:p w14:paraId="320FAEFB" w14:textId="1EB8A203" w:rsidR="00B97572" w:rsidRDefault="00B97572" w:rsidP="00983E8D">
      <w:pPr>
        <w:jc w:val="both"/>
        <w:rPr>
          <w:rFonts w:ascii="Arial" w:hAnsi="Arial" w:cs="Arial"/>
        </w:rPr>
      </w:pPr>
    </w:p>
    <w:p w14:paraId="2C2C03DD" w14:textId="2F9D06A9" w:rsidR="00B97572" w:rsidRDefault="00B97572" w:rsidP="00983E8D">
      <w:pPr>
        <w:jc w:val="both"/>
        <w:rPr>
          <w:rFonts w:ascii="Arial" w:hAnsi="Arial" w:cs="Arial"/>
        </w:rPr>
      </w:pPr>
    </w:p>
    <w:p w14:paraId="36153EE9" w14:textId="681B4F5A" w:rsidR="00B97572" w:rsidRDefault="00B97572" w:rsidP="00983E8D">
      <w:pPr>
        <w:jc w:val="both"/>
        <w:rPr>
          <w:rFonts w:ascii="Arial" w:hAnsi="Arial" w:cs="Arial"/>
        </w:rPr>
      </w:pPr>
    </w:p>
    <w:p w14:paraId="7AC0204F" w14:textId="37A47721" w:rsidR="00B97572" w:rsidRDefault="00B97572" w:rsidP="00983E8D">
      <w:pPr>
        <w:jc w:val="both"/>
        <w:rPr>
          <w:rFonts w:ascii="Arial" w:hAnsi="Arial" w:cs="Arial"/>
        </w:rPr>
      </w:pPr>
    </w:p>
    <w:p w14:paraId="3B7AED5A" w14:textId="75F070A8" w:rsidR="00B97572" w:rsidRDefault="00B97572" w:rsidP="00983E8D">
      <w:pPr>
        <w:jc w:val="both"/>
        <w:rPr>
          <w:rFonts w:ascii="Arial" w:hAnsi="Arial" w:cs="Arial"/>
        </w:rPr>
      </w:pPr>
    </w:p>
    <w:p w14:paraId="241ECA81" w14:textId="2BBF12E9" w:rsidR="00B97572" w:rsidRDefault="00B97572" w:rsidP="00983E8D">
      <w:pPr>
        <w:jc w:val="both"/>
        <w:rPr>
          <w:rFonts w:ascii="Arial" w:hAnsi="Arial" w:cs="Arial"/>
        </w:rPr>
      </w:pPr>
    </w:p>
    <w:p w14:paraId="5C4541AB" w14:textId="67F532D5" w:rsidR="00DB0FA8" w:rsidRDefault="00DB0FA8" w:rsidP="00983E8D">
      <w:pPr>
        <w:jc w:val="both"/>
        <w:rPr>
          <w:rFonts w:ascii="Arial" w:hAnsi="Arial" w:cs="Arial"/>
        </w:rPr>
      </w:pPr>
    </w:p>
    <w:p w14:paraId="44ABFCEE" w14:textId="1513115A" w:rsidR="00DB0FA8" w:rsidRDefault="00DB0FA8" w:rsidP="00983E8D">
      <w:pPr>
        <w:jc w:val="both"/>
        <w:rPr>
          <w:rFonts w:ascii="Arial" w:hAnsi="Arial" w:cs="Arial"/>
        </w:rPr>
      </w:pPr>
    </w:p>
    <w:p w14:paraId="178D69D6" w14:textId="2721FCCD" w:rsidR="00DB0FA8" w:rsidRDefault="00DB0FA8" w:rsidP="00983E8D">
      <w:pPr>
        <w:jc w:val="both"/>
        <w:rPr>
          <w:rFonts w:ascii="Arial" w:hAnsi="Arial" w:cs="Arial"/>
        </w:rPr>
      </w:pPr>
    </w:p>
    <w:p w14:paraId="5DEC17F1" w14:textId="455F5FBA" w:rsidR="00DB0FA8" w:rsidRDefault="00DB0FA8" w:rsidP="00983E8D">
      <w:pPr>
        <w:jc w:val="both"/>
        <w:rPr>
          <w:rFonts w:ascii="Arial" w:hAnsi="Arial" w:cs="Arial"/>
        </w:rPr>
      </w:pPr>
    </w:p>
    <w:p w14:paraId="76E840FA" w14:textId="030D32B3" w:rsidR="00DB0FA8" w:rsidRDefault="00DB0FA8" w:rsidP="00983E8D">
      <w:pPr>
        <w:jc w:val="both"/>
        <w:rPr>
          <w:rFonts w:ascii="Arial" w:hAnsi="Arial" w:cs="Arial"/>
        </w:rPr>
      </w:pPr>
    </w:p>
    <w:p w14:paraId="2C5EA2DE" w14:textId="459AEE13" w:rsidR="0077678E" w:rsidRDefault="0077678E" w:rsidP="00983E8D">
      <w:pPr>
        <w:jc w:val="both"/>
        <w:rPr>
          <w:rFonts w:ascii="Arial" w:hAnsi="Arial" w:cs="Arial"/>
        </w:rPr>
      </w:pPr>
    </w:p>
    <w:p w14:paraId="63AC2E0F" w14:textId="5F6FE983" w:rsidR="0077678E" w:rsidRDefault="0077678E" w:rsidP="00983E8D">
      <w:pPr>
        <w:jc w:val="both"/>
        <w:rPr>
          <w:rFonts w:ascii="Arial" w:hAnsi="Arial" w:cs="Arial"/>
        </w:rPr>
      </w:pPr>
    </w:p>
    <w:p w14:paraId="635E2E4A" w14:textId="77777777" w:rsidR="0077678E" w:rsidRDefault="0077678E" w:rsidP="00983E8D">
      <w:pPr>
        <w:jc w:val="both"/>
        <w:rPr>
          <w:rFonts w:ascii="Arial" w:hAnsi="Arial" w:cs="Arial"/>
        </w:rPr>
      </w:pPr>
    </w:p>
    <w:p w14:paraId="06690431" w14:textId="05D284FA" w:rsidR="00B97572" w:rsidRDefault="00B97572" w:rsidP="00983E8D">
      <w:pPr>
        <w:jc w:val="both"/>
        <w:rPr>
          <w:rFonts w:ascii="Arial" w:hAnsi="Arial" w:cs="Arial"/>
        </w:rPr>
      </w:pPr>
    </w:p>
    <w:p w14:paraId="78440EA2" w14:textId="30E89D73" w:rsidR="00B97572" w:rsidRDefault="00B97572" w:rsidP="00983E8D">
      <w:pPr>
        <w:jc w:val="both"/>
        <w:rPr>
          <w:rFonts w:ascii="Arial" w:hAnsi="Arial" w:cs="Arial"/>
        </w:rPr>
      </w:pPr>
    </w:p>
    <w:p w14:paraId="4F0CDFAE" w14:textId="7CA5C7B6" w:rsidR="00922258" w:rsidRDefault="00922258" w:rsidP="00CF0A3E">
      <w:pPr>
        <w:pStyle w:val="Ttulo1"/>
        <w:spacing w:before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EEB9F2E" w14:textId="77777777" w:rsidR="00A47E8C" w:rsidRPr="00A47E8C" w:rsidRDefault="00A47E8C" w:rsidP="00A47E8C">
      <w:pPr>
        <w:rPr>
          <w:lang w:eastAsia="en-US"/>
        </w:rPr>
      </w:pPr>
    </w:p>
    <w:p w14:paraId="306A080E" w14:textId="5F7DA9D7" w:rsidR="00922258" w:rsidRDefault="008B5C78" w:rsidP="00CE1F65">
      <w:pPr>
        <w:pStyle w:val="Ttulo1"/>
        <w:numPr>
          <w:ilvl w:val="0"/>
          <w:numId w:val="41"/>
        </w:numPr>
        <w:spacing w:before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2" w:name="_Toc76997077"/>
      <w:r>
        <w:rPr>
          <w:rFonts w:ascii="Arial" w:hAnsi="Arial" w:cs="Arial"/>
          <w:b/>
          <w:color w:val="000000" w:themeColor="text1"/>
          <w:sz w:val="24"/>
          <w:szCs w:val="24"/>
        </w:rPr>
        <w:t>Peticiones recibidas</w:t>
      </w:r>
      <w:r w:rsidR="005C1604">
        <w:rPr>
          <w:rFonts w:ascii="Arial" w:hAnsi="Arial" w:cs="Arial"/>
          <w:b/>
          <w:color w:val="000000" w:themeColor="text1"/>
          <w:sz w:val="24"/>
          <w:szCs w:val="24"/>
        </w:rPr>
        <w:t xml:space="preserve"> I</w:t>
      </w:r>
      <w:r w:rsidR="001A297D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F47AB7">
        <w:rPr>
          <w:rFonts w:ascii="Arial" w:hAnsi="Arial" w:cs="Arial"/>
          <w:b/>
          <w:color w:val="000000" w:themeColor="text1"/>
          <w:sz w:val="24"/>
          <w:szCs w:val="24"/>
        </w:rPr>
        <w:t xml:space="preserve"> Trimestre</w:t>
      </w:r>
      <w:r w:rsidR="00E26DED">
        <w:rPr>
          <w:rFonts w:ascii="Arial" w:hAnsi="Arial" w:cs="Arial"/>
          <w:b/>
          <w:color w:val="000000" w:themeColor="text1"/>
          <w:sz w:val="24"/>
          <w:szCs w:val="24"/>
        </w:rPr>
        <w:t xml:space="preserve"> de 2021</w:t>
      </w:r>
      <w:bookmarkEnd w:id="2"/>
    </w:p>
    <w:p w14:paraId="66C47508" w14:textId="77777777" w:rsidR="003F0AEF" w:rsidRDefault="003F0AEF" w:rsidP="00223435">
      <w:pPr>
        <w:jc w:val="both"/>
        <w:rPr>
          <w:rFonts w:ascii="Arial" w:hAnsi="Arial" w:cs="Arial"/>
        </w:rPr>
      </w:pPr>
    </w:p>
    <w:p w14:paraId="19CAA43A" w14:textId="601F0F4B" w:rsidR="00C414F9" w:rsidRDefault="009A69FB" w:rsidP="00223435">
      <w:pPr>
        <w:jc w:val="both"/>
        <w:rPr>
          <w:rFonts w:ascii="Arial" w:hAnsi="Arial" w:cs="Arial"/>
        </w:rPr>
      </w:pPr>
      <w:r w:rsidRPr="00391C64">
        <w:rPr>
          <w:rFonts w:ascii="Arial" w:hAnsi="Arial" w:cs="Arial"/>
        </w:rPr>
        <w:t>Durante el</w:t>
      </w:r>
      <w:r w:rsidR="00C414F9">
        <w:rPr>
          <w:rFonts w:ascii="Arial" w:hAnsi="Arial" w:cs="Arial"/>
        </w:rPr>
        <w:t xml:space="preserve"> periodo comprendido entre el 1 de </w:t>
      </w:r>
      <w:r w:rsidR="001A297D">
        <w:rPr>
          <w:rFonts w:ascii="Arial" w:hAnsi="Arial" w:cs="Arial"/>
        </w:rPr>
        <w:t>abril</w:t>
      </w:r>
      <w:r w:rsidR="005220B2">
        <w:rPr>
          <w:rFonts w:ascii="Arial" w:hAnsi="Arial" w:cs="Arial"/>
        </w:rPr>
        <w:t xml:space="preserve"> </w:t>
      </w:r>
      <w:r w:rsidR="00FC13CB">
        <w:rPr>
          <w:rFonts w:ascii="Arial" w:hAnsi="Arial" w:cs="Arial"/>
        </w:rPr>
        <w:t>y el 3</w:t>
      </w:r>
      <w:r w:rsidR="001A297D">
        <w:rPr>
          <w:rFonts w:ascii="Arial" w:hAnsi="Arial" w:cs="Arial"/>
        </w:rPr>
        <w:t>0</w:t>
      </w:r>
      <w:r w:rsidR="00FC13CB">
        <w:rPr>
          <w:rFonts w:ascii="Arial" w:hAnsi="Arial" w:cs="Arial"/>
        </w:rPr>
        <w:t xml:space="preserve"> de</w:t>
      </w:r>
      <w:r w:rsidR="00040467">
        <w:rPr>
          <w:rFonts w:ascii="Arial" w:hAnsi="Arial" w:cs="Arial"/>
        </w:rPr>
        <w:t xml:space="preserve"> </w:t>
      </w:r>
      <w:r w:rsidR="001A297D">
        <w:rPr>
          <w:rFonts w:ascii="Arial" w:hAnsi="Arial" w:cs="Arial"/>
        </w:rPr>
        <w:t>junio</w:t>
      </w:r>
      <w:r w:rsidR="00C414F9">
        <w:rPr>
          <w:rFonts w:ascii="Arial" w:hAnsi="Arial" w:cs="Arial"/>
        </w:rPr>
        <w:t xml:space="preserve"> de 20</w:t>
      </w:r>
      <w:r w:rsidR="00922258">
        <w:rPr>
          <w:rFonts w:ascii="Arial" w:hAnsi="Arial" w:cs="Arial"/>
        </w:rPr>
        <w:t>2</w:t>
      </w:r>
      <w:r w:rsidR="00E26DED">
        <w:rPr>
          <w:rFonts w:ascii="Arial" w:hAnsi="Arial" w:cs="Arial"/>
        </w:rPr>
        <w:t>1</w:t>
      </w:r>
      <w:r w:rsidR="0094470D">
        <w:rPr>
          <w:rFonts w:ascii="Arial" w:hAnsi="Arial" w:cs="Arial"/>
        </w:rPr>
        <w:t>,</w:t>
      </w:r>
      <w:r w:rsidR="00C414F9">
        <w:rPr>
          <w:rFonts w:ascii="Arial" w:hAnsi="Arial" w:cs="Arial"/>
        </w:rPr>
        <w:t xml:space="preserve"> fueron recibidos en la Aeronáutica Civil un total </w:t>
      </w:r>
      <w:r w:rsidR="00C414F9" w:rsidRPr="00455959">
        <w:rPr>
          <w:rFonts w:ascii="Arial" w:hAnsi="Arial" w:cs="Arial"/>
        </w:rPr>
        <w:t>d</w:t>
      </w:r>
      <w:r w:rsidR="00C414F9" w:rsidRPr="00457892">
        <w:rPr>
          <w:rFonts w:ascii="Arial" w:hAnsi="Arial" w:cs="Arial"/>
          <w:color w:val="000000" w:themeColor="text1"/>
        </w:rPr>
        <w:t xml:space="preserve">e </w:t>
      </w:r>
      <w:r w:rsidR="00457892" w:rsidRPr="00457892">
        <w:rPr>
          <w:rFonts w:ascii="Arial" w:hAnsi="Arial" w:cs="Arial"/>
          <w:color w:val="000000" w:themeColor="text1"/>
        </w:rPr>
        <w:t>28.912</w:t>
      </w:r>
      <w:r w:rsidR="00FC13CB" w:rsidRPr="00457892">
        <w:rPr>
          <w:rFonts w:ascii="Arial" w:hAnsi="Arial" w:cs="Arial"/>
          <w:color w:val="000000" w:themeColor="text1"/>
        </w:rPr>
        <w:t xml:space="preserve"> </w:t>
      </w:r>
      <w:r w:rsidR="00C414F9" w:rsidRPr="008622C0">
        <w:rPr>
          <w:rFonts w:ascii="Arial" w:hAnsi="Arial" w:cs="Arial"/>
        </w:rPr>
        <w:t>documentos</w:t>
      </w:r>
      <w:r w:rsidR="00C414F9">
        <w:rPr>
          <w:rFonts w:ascii="Arial" w:hAnsi="Arial" w:cs="Arial"/>
          <w:b/>
        </w:rPr>
        <w:t xml:space="preserve">, </w:t>
      </w:r>
      <w:r w:rsidR="00D253FB">
        <w:rPr>
          <w:rFonts w:ascii="Arial" w:hAnsi="Arial" w:cs="Arial"/>
        </w:rPr>
        <w:t>de la siguiente manera:</w:t>
      </w:r>
    </w:p>
    <w:p w14:paraId="5788F209" w14:textId="37E9568A" w:rsidR="00AE0DAD" w:rsidRDefault="00AE0DAD" w:rsidP="00834A0B">
      <w:pPr>
        <w:jc w:val="center"/>
        <w:rPr>
          <w:rFonts w:ascii="Arial" w:hAnsi="Arial" w:cs="Arial"/>
          <w:b/>
          <w:i/>
        </w:rPr>
      </w:pPr>
    </w:p>
    <w:tbl>
      <w:tblPr>
        <w:tblW w:w="79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2"/>
        <w:gridCol w:w="1437"/>
        <w:gridCol w:w="1437"/>
        <w:gridCol w:w="1437"/>
      </w:tblGrid>
      <w:tr w:rsidR="003D37B1" w14:paraId="04ECA666" w14:textId="77777777" w:rsidTr="008847B6">
        <w:trPr>
          <w:trHeight w:val="590"/>
          <w:jc w:val="center"/>
        </w:trPr>
        <w:tc>
          <w:tcPr>
            <w:tcW w:w="3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323E4F"/>
            <w:noWrap/>
            <w:vAlign w:val="center"/>
            <w:hideMark/>
          </w:tcPr>
          <w:p w14:paraId="4B30E48C" w14:textId="77777777" w:rsidR="003D37B1" w:rsidRDefault="003D37B1" w:rsidP="003D37B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Modalidad de la Petición</w:t>
            </w:r>
          </w:p>
        </w:tc>
        <w:tc>
          <w:tcPr>
            <w:tcW w:w="143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323E4F"/>
            <w:vAlign w:val="center"/>
            <w:hideMark/>
          </w:tcPr>
          <w:p w14:paraId="2DBCAB66" w14:textId="2FEF5F91" w:rsidR="003D37B1" w:rsidRDefault="003D37B1" w:rsidP="003D37B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</w:t>
            </w:r>
            <w:r w:rsidR="00F011C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Trimestre 2020</w:t>
            </w:r>
          </w:p>
        </w:tc>
        <w:tc>
          <w:tcPr>
            <w:tcW w:w="143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323E4F"/>
            <w:vAlign w:val="center"/>
            <w:hideMark/>
          </w:tcPr>
          <w:p w14:paraId="3A08280B" w14:textId="0D321A5E" w:rsidR="003D37B1" w:rsidRDefault="003D37B1" w:rsidP="003D37B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</w:t>
            </w:r>
            <w:r w:rsidR="00F011CA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Trimestre 2021</w:t>
            </w:r>
          </w:p>
        </w:tc>
        <w:tc>
          <w:tcPr>
            <w:tcW w:w="143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323E4F"/>
            <w:vAlign w:val="center"/>
          </w:tcPr>
          <w:p w14:paraId="65F50C7B" w14:textId="77777777" w:rsidR="003D37B1" w:rsidRDefault="003D37B1" w:rsidP="003D37B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% de participación</w:t>
            </w:r>
          </w:p>
        </w:tc>
      </w:tr>
      <w:tr w:rsidR="007B27E1" w14:paraId="205335B9" w14:textId="77777777" w:rsidTr="00F011CA">
        <w:trPr>
          <w:trHeight w:val="309"/>
          <w:jc w:val="center"/>
        </w:trPr>
        <w:tc>
          <w:tcPr>
            <w:tcW w:w="367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05B8571F" w14:textId="77777777" w:rsidR="007B27E1" w:rsidRDefault="007B27E1" w:rsidP="007B27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Petición de Interés general y particular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0BF2FF5B" w14:textId="60DE110E" w:rsidR="007B27E1" w:rsidRDefault="007B27E1" w:rsidP="007B27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10.281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043AF74A" w14:textId="771D2C9B" w:rsidR="007B27E1" w:rsidRDefault="007B27E1" w:rsidP="007B27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13.922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652D9252" w14:textId="5D7D793F" w:rsidR="007B27E1" w:rsidRDefault="007B27E1" w:rsidP="007B27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48,2%</w:t>
            </w:r>
          </w:p>
        </w:tc>
      </w:tr>
      <w:tr w:rsidR="007B27E1" w14:paraId="4F71A906" w14:textId="77777777" w:rsidTr="008F24F9">
        <w:trPr>
          <w:trHeight w:val="309"/>
          <w:jc w:val="center"/>
        </w:trPr>
        <w:tc>
          <w:tcPr>
            <w:tcW w:w="367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3340BD32" w14:textId="77777777" w:rsidR="007B27E1" w:rsidRDefault="007B27E1" w:rsidP="007B27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Petición de Trámites</w:t>
            </w:r>
          </w:p>
        </w:tc>
        <w:tc>
          <w:tcPr>
            <w:tcW w:w="143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55A6E979" w14:textId="1B2D4BD7" w:rsidR="007B27E1" w:rsidRDefault="007B27E1" w:rsidP="007B27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7.633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7F57BDA4" w14:textId="35452F18" w:rsidR="007B27E1" w:rsidRDefault="007B27E1" w:rsidP="007B27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13.101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641331FD" w14:textId="31A15B60" w:rsidR="007B27E1" w:rsidRDefault="007B27E1" w:rsidP="007B27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45,3%</w:t>
            </w:r>
          </w:p>
        </w:tc>
      </w:tr>
      <w:tr w:rsidR="007B27E1" w14:paraId="13B8A472" w14:textId="77777777" w:rsidTr="008F24F9">
        <w:trPr>
          <w:trHeight w:val="309"/>
          <w:jc w:val="center"/>
        </w:trPr>
        <w:tc>
          <w:tcPr>
            <w:tcW w:w="367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566E3D85" w14:textId="77777777" w:rsidR="007B27E1" w:rsidRDefault="007B27E1" w:rsidP="007B27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Petición entre Entidades</w:t>
            </w:r>
          </w:p>
        </w:tc>
        <w:tc>
          <w:tcPr>
            <w:tcW w:w="143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5E3AF832" w14:textId="64E4E65B" w:rsidR="007B27E1" w:rsidRDefault="007B27E1" w:rsidP="007B27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066B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1750910D" w14:textId="3A2C7E11" w:rsidR="007B27E1" w:rsidRDefault="007B27E1" w:rsidP="007B27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1.283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08D94F02" w14:textId="163B4486" w:rsidR="007B27E1" w:rsidRDefault="007B27E1" w:rsidP="007B27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4,44%</w:t>
            </w:r>
          </w:p>
        </w:tc>
      </w:tr>
      <w:tr w:rsidR="007B27E1" w14:paraId="0D9A8F94" w14:textId="77777777" w:rsidTr="008847B6">
        <w:trPr>
          <w:trHeight w:val="309"/>
          <w:jc w:val="center"/>
        </w:trPr>
        <w:tc>
          <w:tcPr>
            <w:tcW w:w="367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2D895D0B" w14:textId="77777777" w:rsidR="007B27E1" w:rsidRPr="00DC700A" w:rsidRDefault="007B27E1" w:rsidP="007B27E1">
            <w:pPr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Derecho De Petición</w:t>
            </w:r>
          </w:p>
        </w:tc>
        <w:tc>
          <w:tcPr>
            <w:tcW w:w="143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09C3283F" w14:textId="63B52BBC" w:rsidR="007B27E1" w:rsidRPr="00F937DF" w:rsidRDefault="007B27E1" w:rsidP="007B27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1EEBA3AC" w14:textId="57ED1D8D" w:rsidR="007B27E1" w:rsidRDefault="007B27E1" w:rsidP="007B27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370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50F2CC75" w14:textId="7AC08990" w:rsidR="007B27E1" w:rsidRDefault="007B27E1" w:rsidP="007B27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1,28%</w:t>
            </w:r>
          </w:p>
        </w:tc>
      </w:tr>
      <w:tr w:rsidR="007B27E1" w14:paraId="1C2212D9" w14:textId="77777777" w:rsidTr="00F011CA">
        <w:trPr>
          <w:trHeight w:val="246"/>
          <w:jc w:val="center"/>
        </w:trPr>
        <w:tc>
          <w:tcPr>
            <w:tcW w:w="367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7D82E9E4" w14:textId="77777777" w:rsidR="007B27E1" w:rsidRPr="00DC700A" w:rsidRDefault="007B27E1" w:rsidP="007B27E1">
            <w:pPr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  <w:r w:rsidRPr="004A1036">
              <w:rPr>
                <w:rFonts w:ascii="Arial" w:hAnsi="Arial" w:cs="Arial"/>
                <w:color w:val="000000"/>
                <w:sz w:val="20"/>
                <w:szCs w:val="20"/>
              </w:rPr>
              <w:t>Quejas, Reclamos y Denuncias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2253DAD2" w14:textId="44C4EDDB" w:rsidR="007B27E1" w:rsidRDefault="007B27E1" w:rsidP="007B27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15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05FE8209" w14:textId="3E93A016" w:rsidR="007B27E1" w:rsidRDefault="007B27E1" w:rsidP="007B27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0FCF3B49" w14:textId="476A650E" w:rsidR="007B27E1" w:rsidRDefault="007B27E1" w:rsidP="007B27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0,43%</w:t>
            </w:r>
          </w:p>
        </w:tc>
      </w:tr>
      <w:tr w:rsidR="007B27E1" w14:paraId="06604945" w14:textId="77777777" w:rsidTr="008847B6">
        <w:trPr>
          <w:trHeight w:val="309"/>
          <w:jc w:val="center"/>
        </w:trPr>
        <w:tc>
          <w:tcPr>
            <w:tcW w:w="367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6239D291" w14:textId="77777777" w:rsidR="007B27E1" w:rsidRPr="00DC700A" w:rsidRDefault="007B27E1" w:rsidP="007B27E1">
            <w:pPr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Recursos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5F4FE64E" w14:textId="31A29147" w:rsidR="007B27E1" w:rsidRPr="00F937DF" w:rsidRDefault="007B27E1" w:rsidP="007B27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7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1743322E" w14:textId="40713B1E" w:rsidR="007B27E1" w:rsidRDefault="007B27E1" w:rsidP="007B27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07E8BB26" w14:textId="57B39AC8" w:rsidR="007B27E1" w:rsidRDefault="007B27E1" w:rsidP="007B27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0,04%</w:t>
            </w:r>
          </w:p>
        </w:tc>
      </w:tr>
      <w:tr w:rsidR="007B27E1" w14:paraId="5DFD2542" w14:textId="77777777" w:rsidTr="008847B6">
        <w:trPr>
          <w:trHeight w:val="309"/>
          <w:jc w:val="center"/>
        </w:trPr>
        <w:tc>
          <w:tcPr>
            <w:tcW w:w="367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6EB02374" w14:textId="205E7945" w:rsidR="007B27E1" w:rsidRDefault="007B27E1" w:rsidP="007B27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Acción De Tutela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764D0DF3" w14:textId="45827CD2" w:rsidR="007B27E1" w:rsidRDefault="00A56DDC" w:rsidP="007B27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051D2A61" w14:textId="52F5C08B" w:rsidR="007B27E1" w:rsidRDefault="007B27E1" w:rsidP="007B27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4AEF6B88" w14:textId="2045DC8D" w:rsidR="007B27E1" w:rsidRDefault="007B27E1" w:rsidP="007B27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0,18%</w:t>
            </w:r>
          </w:p>
        </w:tc>
      </w:tr>
      <w:tr w:rsidR="007B27E1" w14:paraId="4582B3B7" w14:textId="77777777" w:rsidTr="008847B6">
        <w:trPr>
          <w:trHeight w:val="309"/>
          <w:jc w:val="center"/>
        </w:trPr>
        <w:tc>
          <w:tcPr>
            <w:tcW w:w="367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6384C04B" w14:textId="067BEAA9" w:rsidR="007B27E1" w:rsidRDefault="007B27E1" w:rsidP="007B27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Peticiones de traslado por competencia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76D1F07C" w14:textId="77777777" w:rsidR="007B27E1" w:rsidRDefault="007B27E1" w:rsidP="007B27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6F03ACD2" w14:textId="7B384F1A" w:rsidR="007B27E1" w:rsidRDefault="007B27E1" w:rsidP="007B27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7B09E427" w14:textId="1FE925F9" w:rsidR="007B27E1" w:rsidRDefault="004105BB" w:rsidP="007B27E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0,17%</w:t>
            </w:r>
          </w:p>
        </w:tc>
      </w:tr>
      <w:tr w:rsidR="007B27E1" w14:paraId="00A9504A" w14:textId="77777777" w:rsidTr="008F24F9">
        <w:trPr>
          <w:trHeight w:val="309"/>
          <w:jc w:val="center"/>
        </w:trPr>
        <w:tc>
          <w:tcPr>
            <w:tcW w:w="3672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323E4F"/>
            <w:noWrap/>
            <w:vAlign w:val="center"/>
            <w:hideMark/>
          </w:tcPr>
          <w:p w14:paraId="36E792D7" w14:textId="77777777" w:rsidR="007B27E1" w:rsidRDefault="007B27E1" w:rsidP="007B27E1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323E4F"/>
            <w:vAlign w:val="center"/>
          </w:tcPr>
          <w:p w14:paraId="6CF9137A" w14:textId="2755CD5D" w:rsidR="007B27E1" w:rsidRDefault="007B27E1" w:rsidP="007B27E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19.</w:t>
            </w:r>
            <w:r w:rsidR="00A56DD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987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323E4F"/>
            <w:vAlign w:val="center"/>
          </w:tcPr>
          <w:p w14:paraId="2A6D1334" w14:textId="156429B5" w:rsidR="007B27E1" w:rsidRDefault="007B27E1" w:rsidP="007B27E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28.912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323E4F"/>
            <w:vAlign w:val="center"/>
          </w:tcPr>
          <w:p w14:paraId="35866A50" w14:textId="0D76A9F0" w:rsidR="007B27E1" w:rsidRDefault="007B27E1" w:rsidP="007B27E1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100%</w:t>
            </w:r>
          </w:p>
        </w:tc>
      </w:tr>
    </w:tbl>
    <w:p w14:paraId="1810F7A8" w14:textId="175D4F08" w:rsidR="005C7511" w:rsidRPr="0030023C" w:rsidRDefault="005C7511" w:rsidP="005C7511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30023C">
        <w:rPr>
          <w:rFonts w:ascii="Arial" w:hAnsi="Arial" w:cs="Arial"/>
          <w:b/>
          <w:i/>
          <w:sz w:val="22"/>
          <w:szCs w:val="22"/>
        </w:rPr>
        <w:t xml:space="preserve">Tabla No. 1:  </w:t>
      </w:r>
      <w:r>
        <w:rPr>
          <w:rFonts w:ascii="Arial" w:hAnsi="Arial" w:cs="Arial"/>
          <w:b/>
          <w:i/>
          <w:sz w:val="22"/>
          <w:szCs w:val="22"/>
        </w:rPr>
        <w:t>Peticiones</w:t>
      </w:r>
      <w:r w:rsidRPr="0030023C">
        <w:rPr>
          <w:rFonts w:ascii="Arial" w:hAnsi="Arial" w:cs="Arial"/>
          <w:b/>
          <w:i/>
          <w:sz w:val="22"/>
          <w:szCs w:val="22"/>
        </w:rPr>
        <w:t xml:space="preserve"> I</w:t>
      </w:r>
      <w:r w:rsidR="00F011CA">
        <w:rPr>
          <w:rFonts w:ascii="Arial" w:hAnsi="Arial" w:cs="Arial"/>
          <w:b/>
          <w:i/>
          <w:sz w:val="22"/>
          <w:szCs w:val="22"/>
        </w:rPr>
        <w:t>I</w:t>
      </w:r>
      <w:r w:rsidRPr="0030023C">
        <w:rPr>
          <w:rFonts w:ascii="Arial" w:hAnsi="Arial" w:cs="Arial"/>
          <w:b/>
          <w:i/>
          <w:sz w:val="22"/>
          <w:szCs w:val="22"/>
        </w:rPr>
        <w:t xml:space="preserve"> Trimestre de 202</w:t>
      </w:r>
      <w:r>
        <w:rPr>
          <w:rFonts w:ascii="Arial" w:hAnsi="Arial" w:cs="Arial"/>
          <w:b/>
          <w:i/>
          <w:sz w:val="22"/>
          <w:szCs w:val="22"/>
        </w:rPr>
        <w:t>1</w:t>
      </w:r>
    </w:p>
    <w:p w14:paraId="5DF9B67B" w14:textId="77777777" w:rsidR="005C7511" w:rsidRPr="0030023C" w:rsidRDefault="005C7511" w:rsidP="005C7511">
      <w:pPr>
        <w:jc w:val="center"/>
        <w:rPr>
          <w:rFonts w:ascii="Arial" w:hAnsi="Arial" w:cs="Arial"/>
          <w:b/>
          <w:i/>
        </w:rPr>
      </w:pPr>
      <w:r w:rsidRPr="00600336">
        <w:rPr>
          <w:rFonts w:ascii="Arial" w:hAnsi="Arial" w:cs="Arial"/>
          <w:b/>
          <w:i/>
          <w:sz w:val="16"/>
        </w:rPr>
        <w:t>FUENTE</w:t>
      </w:r>
      <w:r w:rsidRPr="00600336">
        <w:rPr>
          <w:rFonts w:ascii="Arial" w:hAnsi="Arial" w:cs="Arial"/>
          <w:i/>
          <w:sz w:val="16"/>
        </w:rPr>
        <w:t>:</w:t>
      </w:r>
      <w:r>
        <w:rPr>
          <w:rFonts w:ascii="Arial" w:hAnsi="Arial" w:cs="Arial"/>
          <w:i/>
          <w:sz w:val="16"/>
        </w:rPr>
        <w:t xml:space="preserve"> </w:t>
      </w:r>
      <w:r w:rsidRPr="00600336">
        <w:rPr>
          <w:rFonts w:ascii="Arial" w:hAnsi="Arial" w:cs="Arial"/>
          <w:i/>
          <w:sz w:val="16"/>
        </w:rPr>
        <w:t>Sistema de Gestión Documental</w:t>
      </w:r>
    </w:p>
    <w:p w14:paraId="5632CEC2" w14:textId="43D457AB" w:rsidR="00B43103" w:rsidRDefault="00B43103" w:rsidP="00437774">
      <w:pPr>
        <w:ind w:firstLine="284"/>
        <w:jc w:val="both"/>
        <w:rPr>
          <w:rFonts w:ascii="Arial" w:hAnsi="Arial" w:cs="Arial"/>
        </w:rPr>
      </w:pPr>
    </w:p>
    <w:p w14:paraId="11A15C26" w14:textId="77777777" w:rsidR="00BE3ABA" w:rsidRPr="00AD0FA6" w:rsidRDefault="00BE3ABA" w:rsidP="00657C9F">
      <w:pPr>
        <w:jc w:val="both"/>
        <w:rPr>
          <w:rFonts w:ascii="Arial" w:hAnsi="Arial" w:cs="Arial"/>
        </w:rPr>
      </w:pPr>
    </w:p>
    <w:p w14:paraId="063C36F2" w14:textId="53D95974" w:rsidR="004205D6" w:rsidRPr="00AD0FA6" w:rsidRDefault="004205D6" w:rsidP="004205D6">
      <w:pPr>
        <w:ind w:left="142"/>
        <w:jc w:val="center"/>
        <w:rPr>
          <w:rFonts w:ascii="Arial" w:hAnsi="Arial" w:cs="Arial"/>
          <w:i/>
          <w:sz w:val="22"/>
          <w:szCs w:val="22"/>
        </w:rPr>
      </w:pPr>
      <w:r w:rsidRPr="00AD0FA6">
        <w:rPr>
          <w:rFonts w:ascii="Arial" w:hAnsi="Arial" w:cs="Arial"/>
          <w:b/>
          <w:i/>
          <w:sz w:val="22"/>
          <w:szCs w:val="22"/>
        </w:rPr>
        <w:t xml:space="preserve">Gráfica No. 1. </w:t>
      </w:r>
      <w:r w:rsidRPr="00AD0FA6">
        <w:rPr>
          <w:rFonts w:ascii="Arial" w:hAnsi="Arial" w:cs="Arial"/>
          <w:i/>
          <w:sz w:val="22"/>
          <w:szCs w:val="22"/>
        </w:rPr>
        <w:t>Comportamiento mensual peticiones 2020 – 2021</w:t>
      </w:r>
    </w:p>
    <w:p w14:paraId="5449897C" w14:textId="1D5B26AE" w:rsidR="00E30D48" w:rsidRDefault="00E30D48" w:rsidP="004205D6">
      <w:pPr>
        <w:ind w:left="142"/>
        <w:jc w:val="center"/>
        <w:rPr>
          <w:rFonts w:ascii="Arial" w:hAnsi="Arial" w:cs="Arial"/>
          <w:i/>
          <w:sz w:val="22"/>
          <w:szCs w:val="22"/>
        </w:rPr>
      </w:pPr>
    </w:p>
    <w:p w14:paraId="42A6C201" w14:textId="073AA10E" w:rsidR="00C67A99" w:rsidRDefault="00C67A99" w:rsidP="004205D6">
      <w:pPr>
        <w:ind w:left="142"/>
        <w:jc w:val="center"/>
        <w:rPr>
          <w:rFonts w:ascii="Arial" w:hAnsi="Arial" w:cs="Arial"/>
          <w:i/>
          <w:sz w:val="22"/>
          <w:szCs w:val="22"/>
        </w:rPr>
      </w:pPr>
      <w:r>
        <w:rPr>
          <w:noProof/>
        </w:rPr>
        <w:drawing>
          <wp:inline distT="0" distB="0" distL="0" distR="0" wp14:anchorId="6F415699" wp14:editId="62AA3EE9">
            <wp:extent cx="4638675" cy="3000375"/>
            <wp:effectExtent l="0" t="0" r="9525" b="9525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37FF58DE-2429-A346-B83E-4FB037EF2F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26453E2" w14:textId="383C514E" w:rsidR="00E30D48" w:rsidRDefault="00E30D48" w:rsidP="004205D6">
      <w:pPr>
        <w:ind w:left="142"/>
        <w:jc w:val="center"/>
        <w:rPr>
          <w:rFonts w:ascii="Arial" w:hAnsi="Arial" w:cs="Arial"/>
          <w:i/>
          <w:sz w:val="22"/>
          <w:szCs w:val="22"/>
        </w:rPr>
      </w:pPr>
    </w:p>
    <w:p w14:paraId="4C18C32F" w14:textId="77777777" w:rsidR="00030B9C" w:rsidRDefault="00030B9C" w:rsidP="004205D6">
      <w:pPr>
        <w:ind w:left="142"/>
        <w:jc w:val="center"/>
        <w:rPr>
          <w:rFonts w:ascii="Arial" w:hAnsi="Arial" w:cs="Arial"/>
          <w:i/>
          <w:color w:val="FF0000"/>
          <w:sz w:val="22"/>
          <w:szCs w:val="22"/>
        </w:rPr>
      </w:pPr>
    </w:p>
    <w:p w14:paraId="7632C529" w14:textId="04F0E3BA" w:rsidR="00437774" w:rsidRDefault="00437774" w:rsidP="00751972">
      <w:pPr>
        <w:jc w:val="center"/>
        <w:rPr>
          <w:rFonts w:ascii="Arial" w:hAnsi="Arial" w:cs="Arial"/>
          <w:i/>
          <w:color w:val="FF0000"/>
        </w:rPr>
      </w:pPr>
    </w:p>
    <w:p w14:paraId="14C2AA30" w14:textId="5A845A22" w:rsidR="00437774" w:rsidRDefault="00437774" w:rsidP="00437774">
      <w:pPr>
        <w:ind w:left="142"/>
        <w:jc w:val="center"/>
        <w:rPr>
          <w:rFonts w:ascii="Arial" w:hAnsi="Arial" w:cs="Arial"/>
          <w:i/>
          <w:color w:val="FF0000"/>
        </w:rPr>
      </w:pPr>
    </w:p>
    <w:p w14:paraId="7BE4C833" w14:textId="77777777" w:rsidR="00437774" w:rsidRPr="00437774" w:rsidRDefault="00437774" w:rsidP="00437774">
      <w:pPr>
        <w:rPr>
          <w:rFonts w:ascii="Arial" w:hAnsi="Arial" w:cs="Arial"/>
          <w:i/>
          <w:color w:val="FF0000"/>
          <w:sz w:val="22"/>
          <w:szCs w:val="22"/>
        </w:rPr>
      </w:pPr>
    </w:p>
    <w:p w14:paraId="12E14D8F" w14:textId="77777777" w:rsidR="00437774" w:rsidRPr="0050787B" w:rsidRDefault="00437774" w:rsidP="00437774">
      <w:pPr>
        <w:jc w:val="center"/>
        <w:rPr>
          <w:rFonts w:ascii="Arial" w:hAnsi="Arial" w:cs="Arial"/>
          <w:i/>
          <w:color w:val="FF0000"/>
        </w:rPr>
      </w:pPr>
    </w:p>
    <w:p w14:paraId="188ED190" w14:textId="0C5292FB" w:rsidR="009655CA" w:rsidRPr="00AB5130" w:rsidRDefault="009655CA" w:rsidP="009655CA">
      <w:pPr>
        <w:jc w:val="both"/>
        <w:rPr>
          <w:rFonts w:ascii="Arial" w:hAnsi="Arial" w:cs="Arial"/>
          <w:color w:val="000000" w:themeColor="text1"/>
        </w:rPr>
      </w:pPr>
      <w:r w:rsidRPr="00AB5130">
        <w:rPr>
          <w:rFonts w:ascii="Arial" w:hAnsi="Arial" w:cs="Arial"/>
          <w:color w:val="000000" w:themeColor="text1"/>
        </w:rPr>
        <w:t>Para el segundo trimestre del año 2021, se recibieron un total de 28.912 documentos, lo que representa un</w:t>
      </w:r>
      <w:r w:rsidR="0001793F">
        <w:rPr>
          <w:rFonts w:ascii="Arial" w:hAnsi="Arial" w:cs="Arial"/>
          <w:color w:val="000000" w:themeColor="text1"/>
        </w:rPr>
        <w:t xml:space="preserve"> aumento</w:t>
      </w:r>
      <w:r w:rsidRPr="00AB5130">
        <w:rPr>
          <w:rFonts w:ascii="Arial" w:hAnsi="Arial" w:cs="Arial"/>
          <w:color w:val="000000" w:themeColor="text1"/>
        </w:rPr>
        <w:t xml:space="preserve"> del 45%, con respecto al total de documentos recibidos en el segundo trimestre del año 2020. </w:t>
      </w:r>
    </w:p>
    <w:p w14:paraId="0C404474" w14:textId="77777777" w:rsidR="009655CA" w:rsidRDefault="009655CA" w:rsidP="0005243B">
      <w:pPr>
        <w:jc w:val="both"/>
        <w:rPr>
          <w:rFonts w:ascii="Arial" w:hAnsi="Arial" w:cs="Arial"/>
          <w:color w:val="000000" w:themeColor="text1"/>
        </w:rPr>
      </w:pPr>
    </w:p>
    <w:p w14:paraId="4E033E18" w14:textId="44B581E4" w:rsidR="00437774" w:rsidRPr="00AB5130" w:rsidRDefault="00437774" w:rsidP="0005243B">
      <w:pPr>
        <w:jc w:val="both"/>
        <w:rPr>
          <w:rFonts w:ascii="Arial" w:hAnsi="Arial" w:cs="Arial"/>
          <w:color w:val="000000" w:themeColor="text1"/>
        </w:rPr>
      </w:pPr>
      <w:r w:rsidRPr="00AB5130">
        <w:rPr>
          <w:rFonts w:ascii="Arial" w:hAnsi="Arial" w:cs="Arial"/>
          <w:color w:val="000000" w:themeColor="text1"/>
        </w:rPr>
        <w:t>Del gráfico No.</w:t>
      </w:r>
      <w:r w:rsidR="006A5C64" w:rsidRPr="00AB5130">
        <w:rPr>
          <w:rFonts w:ascii="Arial" w:hAnsi="Arial" w:cs="Arial"/>
          <w:color w:val="000000" w:themeColor="text1"/>
        </w:rPr>
        <w:t>1</w:t>
      </w:r>
      <w:r w:rsidRPr="00AB5130">
        <w:rPr>
          <w:rFonts w:ascii="Arial" w:hAnsi="Arial" w:cs="Arial"/>
          <w:color w:val="000000" w:themeColor="text1"/>
        </w:rPr>
        <w:t xml:space="preserve"> observamos </w:t>
      </w:r>
      <w:r w:rsidR="009A5747" w:rsidRPr="00AB5130">
        <w:rPr>
          <w:rFonts w:ascii="Arial" w:hAnsi="Arial" w:cs="Arial"/>
          <w:color w:val="000000" w:themeColor="text1"/>
        </w:rPr>
        <w:t>que,</w:t>
      </w:r>
      <w:r w:rsidRPr="00AB5130">
        <w:rPr>
          <w:rFonts w:ascii="Arial" w:hAnsi="Arial" w:cs="Arial"/>
          <w:color w:val="000000" w:themeColor="text1"/>
        </w:rPr>
        <w:t xml:space="preserve"> </w:t>
      </w:r>
      <w:r w:rsidR="00747F40" w:rsidRPr="00AB5130">
        <w:rPr>
          <w:rFonts w:ascii="Arial" w:hAnsi="Arial" w:cs="Arial"/>
          <w:color w:val="000000" w:themeColor="text1"/>
        </w:rPr>
        <w:t>en los meses de</w:t>
      </w:r>
      <w:r w:rsidR="00AD0FA6">
        <w:rPr>
          <w:rFonts w:ascii="Arial" w:hAnsi="Arial" w:cs="Arial"/>
          <w:color w:val="000000" w:themeColor="text1"/>
        </w:rPr>
        <w:t xml:space="preserve"> abril</w:t>
      </w:r>
      <w:r w:rsidR="00747F40" w:rsidRPr="00AB5130">
        <w:rPr>
          <w:rFonts w:ascii="Arial" w:hAnsi="Arial" w:cs="Arial"/>
          <w:color w:val="000000" w:themeColor="text1"/>
        </w:rPr>
        <w:t xml:space="preserve">, </w:t>
      </w:r>
      <w:r w:rsidR="00AD0FA6">
        <w:rPr>
          <w:rFonts w:ascii="Arial" w:hAnsi="Arial" w:cs="Arial"/>
          <w:color w:val="000000" w:themeColor="text1"/>
        </w:rPr>
        <w:t>mayo</w:t>
      </w:r>
      <w:r w:rsidR="00747F40" w:rsidRPr="00AB5130">
        <w:rPr>
          <w:rFonts w:ascii="Arial" w:hAnsi="Arial" w:cs="Arial"/>
          <w:color w:val="000000" w:themeColor="text1"/>
        </w:rPr>
        <w:t xml:space="preserve"> y </w:t>
      </w:r>
      <w:r w:rsidR="00AD0FA6">
        <w:rPr>
          <w:rFonts w:ascii="Arial" w:hAnsi="Arial" w:cs="Arial"/>
          <w:color w:val="000000" w:themeColor="text1"/>
        </w:rPr>
        <w:t>junio</w:t>
      </w:r>
      <w:r w:rsidR="00747F40" w:rsidRPr="00AB5130">
        <w:rPr>
          <w:rFonts w:ascii="Arial" w:hAnsi="Arial" w:cs="Arial"/>
          <w:color w:val="000000" w:themeColor="text1"/>
        </w:rPr>
        <w:t xml:space="preserve"> de </w:t>
      </w:r>
      <w:r w:rsidR="00256E24" w:rsidRPr="00AB5130">
        <w:rPr>
          <w:rFonts w:ascii="Arial" w:hAnsi="Arial" w:cs="Arial"/>
          <w:color w:val="000000" w:themeColor="text1"/>
        </w:rPr>
        <w:t>202</w:t>
      </w:r>
      <w:r w:rsidR="007E459E" w:rsidRPr="00AB5130">
        <w:rPr>
          <w:rFonts w:ascii="Arial" w:hAnsi="Arial" w:cs="Arial"/>
          <w:color w:val="000000" w:themeColor="text1"/>
        </w:rPr>
        <w:t>1</w:t>
      </w:r>
      <w:r w:rsidRPr="00AB5130">
        <w:rPr>
          <w:rFonts w:ascii="Arial" w:hAnsi="Arial" w:cs="Arial"/>
          <w:color w:val="000000" w:themeColor="text1"/>
        </w:rPr>
        <w:t xml:space="preserve"> </w:t>
      </w:r>
      <w:r w:rsidR="00A27A39" w:rsidRPr="00AB5130">
        <w:rPr>
          <w:rFonts w:ascii="Arial" w:hAnsi="Arial" w:cs="Arial"/>
          <w:color w:val="000000" w:themeColor="text1"/>
        </w:rPr>
        <w:t>se presentó</w:t>
      </w:r>
      <w:r w:rsidRPr="00AB5130">
        <w:rPr>
          <w:rFonts w:ascii="Arial" w:hAnsi="Arial" w:cs="Arial"/>
          <w:color w:val="000000" w:themeColor="text1"/>
        </w:rPr>
        <w:t xml:space="preserve"> un</w:t>
      </w:r>
      <w:r w:rsidR="00256E24" w:rsidRPr="00AB5130">
        <w:rPr>
          <w:rFonts w:ascii="Arial" w:hAnsi="Arial" w:cs="Arial"/>
          <w:color w:val="000000" w:themeColor="text1"/>
        </w:rPr>
        <w:t xml:space="preserve"> aument</w:t>
      </w:r>
      <w:r w:rsidR="00E578FD" w:rsidRPr="00AB5130">
        <w:rPr>
          <w:rFonts w:ascii="Arial" w:hAnsi="Arial" w:cs="Arial"/>
          <w:color w:val="000000" w:themeColor="text1"/>
        </w:rPr>
        <w:t>o</w:t>
      </w:r>
      <w:r w:rsidR="009A3E7F" w:rsidRPr="00AB5130">
        <w:rPr>
          <w:rFonts w:ascii="Arial" w:hAnsi="Arial" w:cs="Arial"/>
          <w:color w:val="000000" w:themeColor="text1"/>
        </w:rPr>
        <w:t xml:space="preserve"> </w:t>
      </w:r>
      <w:r w:rsidRPr="00AB5130">
        <w:rPr>
          <w:rFonts w:ascii="Arial" w:hAnsi="Arial" w:cs="Arial"/>
          <w:color w:val="000000" w:themeColor="text1"/>
        </w:rPr>
        <w:t xml:space="preserve">en la recepción de documentos respecto a estos mismos meses </w:t>
      </w:r>
      <w:r w:rsidR="00A6255E" w:rsidRPr="00AB5130">
        <w:rPr>
          <w:rFonts w:ascii="Arial" w:hAnsi="Arial" w:cs="Arial"/>
          <w:color w:val="000000" w:themeColor="text1"/>
        </w:rPr>
        <w:t>de</w:t>
      </w:r>
      <w:r w:rsidRPr="00AB5130">
        <w:rPr>
          <w:rFonts w:ascii="Arial" w:hAnsi="Arial" w:cs="Arial"/>
          <w:color w:val="000000" w:themeColor="text1"/>
        </w:rPr>
        <w:t>l año 20</w:t>
      </w:r>
      <w:r w:rsidR="00A6255E" w:rsidRPr="00AB5130">
        <w:rPr>
          <w:rFonts w:ascii="Arial" w:hAnsi="Arial" w:cs="Arial"/>
          <w:color w:val="000000" w:themeColor="text1"/>
        </w:rPr>
        <w:t>20</w:t>
      </w:r>
      <w:r w:rsidR="0005243B" w:rsidRPr="00AB5130">
        <w:rPr>
          <w:rFonts w:ascii="Arial" w:hAnsi="Arial" w:cs="Arial"/>
          <w:color w:val="000000" w:themeColor="text1"/>
        </w:rPr>
        <w:t>.</w:t>
      </w:r>
      <w:r w:rsidR="00C955AF">
        <w:rPr>
          <w:rFonts w:ascii="Arial" w:hAnsi="Arial" w:cs="Arial"/>
          <w:color w:val="000000" w:themeColor="text1"/>
        </w:rPr>
        <w:t xml:space="preserve"> </w:t>
      </w:r>
      <w:r w:rsidR="00324D6A">
        <w:rPr>
          <w:rFonts w:ascii="Arial" w:hAnsi="Arial" w:cs="Arial"/>
          <w:color w:val="000000" w:themeColor="text1"/>
        </w:rPr>
        <w:t>Lo anterior, dada</w:t>
      </w:r>
      <w:r w:rsidR="00C955AF">
        <w:rPr>
          <w:rFonts w:ascii="Arial" w:hAnsi="Arial" w:cs="Arial"/>
          <w:color w:val="000000" w:themeColor="text1"/>
        </w:rPr>
        <w:t xml:space="preserve"> la implementación de los canales virtuales y la confianza de los ciudadanos e</w:t>
      </w:r>
      <w:r w:rsidR="00804789">
        <w:rPr>
          <w:rFonts w:ascii="Arial" w:hAnsi="Arial" w:cs="Arial"/>
          <w:color w:val="000000" w:themeColor="text1"/>
        </w:rPr>
        <w:t>n los mismos</w:t>
      </w:r>
      <w:r w:rsidR="009655CA">
        <w:rPr>
          <w:rFonts w:ascii="Arial" w:hAnsi="Arial" w:cs="Arial"/>
          <w:color w:val="000000" w:themeColor="text1"/>
        </w:rPr>
        <w:t>,</w:t>
      </w:r>
      <w:r w:rsidR="00804789">
        <w:rPr>
          <w:rFonts w:ascii="Arial" w:hAnsi="Arial" w:cs="Arial"/>
          <w:color w:val="000000" w:themeColor="text1"/>
        </w:rPr>
        <w:t xml:space="preserve"> para la recepción</w:t>
      </w:r>
      <w:r w:rsidR="00757589">
        <w:rPr>
          <w:rFonts w:ascii="Arial" w:hAnsi="Arial" w:cs="Arial"/>
          <w:color w:val="000000" w:themeColor="text1"/>
        </w:rPr>
        <w:t xml:space="preserve"> y trámite de</w:t>
      </w:r>
      <w:r w:rsidR="00804789">
        <w:rPr>
          <w:rFonts w:ascii="Arial" w:hAnsi="Arial" w:cs="Arial"/>
          <w:color w:val="000000" w:themeColor="text1"/>
        </w:rPr>
        <w:t xml:space="preserve"> sus </w:t>
      </w:r>
      <w:r w:rsidR="009655CA">
        <w:rPr>
          <w:rFonts w:ascii="Arial" w:hAnsi="Arial" w:cs="Arial"/>
          <w:color w:val="000000" w:themeColor="text1"/>
        </w:rPr>
        <w:t>peticiones</w:t>
      </w:r>
      <w:r w:rsidR="00804789">
        <w:rPr>
          <w:rFonts w:ascii="Arial" w:hAnsi="Arial" w:cs="Arial"/>
          <w:color w:val="000000" w:themeColor="text1"/>
        </w:rPr>
        <w:t>.</w:t>
      </w:r>
    </w:p>
    <w:p w14:paraId="6D71FC14" w14:textId="77777777" w:rsidR="00437774" w:rsidRPr="00AB5130" w:rsidRDefault="00437774" w:rsidP="00437774">
      <w:pPr>
        <w:jc w:val="both"/>
        <w:rPr>
          <w:rFonts w:ascii="Arial" w:hAnsi="Arial" w:cs="Arial"/>
          <w:color w:val="000000" w:themeColor="text1"/>
        </w:rPr>
      </w:pPr>
      <w:r w:rsidRPr="00AB5130">
        <w:rPr>
          <w:rFonts w:ascii="Arial" w:hAnsi="Arial" w:cs="Arial"/>
          <w:color w:val="000000" w:themeColor="text1"/>
        </w:rPr>
        <w:t xml:space="preserve"> </w:t>
      </w:r>
    </w:p>
    <w:p w14:paraId="7CD0C866" w14:textId="77777777" w:rsidR="00D03A2B" w:rsidRDefault="00D03A2B" w:rsidP="0048104C">
      <w:pPr>
        <w:jc w:val="both"/>
        <w:rPr>
          <w:rFonts w:ascii="Arial" w:hAnsi="Arial" w:cs="Arial"/>
        </w:rPr>
      </w:pPr>
    </w:p>
    <w:p w14:paraId="3B6DC108" w14:textId="0C1D59DF" w:rsidR="00A81F2F" w:rsidRDefault="002905F3" w:rsidP="00CE1F65">
      <w:pPr>
        <w:pStyle w:val="Ttulo1"/>
        <w:numPr>
          <w:ilvl w:val="0"/>
          <w:numId w:val="41"/>
        </w:numPr>
        <w:spacing w:before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3" w:name="_Toc76997078"/>
      <w:r>
        <w:rPr>
          <w:rFonts w:ascii="Arial" w:hAnsi="Arial" w:cs="Arial"/>
          <w:b/>
          <w:color w:val="000000" w:themeColor="text1"/>
          <w:sz w:val="24"/>
          <w:szCs w:val="24"/>
        </w:rPr>
        <w:t>P</w:t>
      </w:r>
      <w:r w:rsidR="003C3F0F">
        <w:rPr>
          <w:rFonts w:ascii="Arial" w:hAnsi="Arial" w:cs="Arial"/>
          <w:b/>
          <w:color w:val="000000" w:themeColor="text1"/>
          <w:sz w:val="24"/>
          <w:szCs w:val="24"/>
        </w:rPr>
        <w:t>eticiones re</w:t>
      </w:r>
      <w:r w:rsidR="005E5E6F">
        <w:rPr>
          <w:rFonts w:ascii="Arial" w:hAnsi="Arial" w:cs="Arial"/>
          <w:b/>
          <w:color w:val="000000" w:themeColor="text1"/>
          <w:sz w:val="24"/>
          <w:szCs w:val="24"/>
        </w:rPr>
        <w:t>cibidas por Regional</w:t>
      </w:r>
      <w:bookmarkEnd w:id="3"/>
    </w:p>
    <w:p w14:paraId="2A5CD896" w14:textId="46EDC55D" w:rsidR="006A5C64" w:rsidRPr="0089022B" w:rsidRDefault="006A5C64" w:rsidP="0048104C">
      <w:pPr>
        <w:jc w:val="both"/>
        <w:rPr>
          <w:rFonts w:ascii="Arial" w:hAnsi="Arial" w:cs="Arial"/>
          <w:color w:val="FF0000"/>
        </w:rPr>
      </w:pPr>
    </w:p>
    <w:p w14:paraId="0AE4DA18" w14:textId="1D71B3AB" w:rsidR="007357E6" w:rsidRPr="00DD5E32" w:rsidRDefault="007357E6" w:rsidP="007357E6">
      <w:pPr>
        <w:jc w:val="both"/>
        <w:rPr>
          <w:rFonts w:ascii="Arial" w:hAnsi="Arial" w:cs="Arial"/>
        </w:rPr>
      </w:pPr>
      <w:r w:rsidRPr="00DD5E32">
        <w:rPr>
          <w:rFonts w:ascii="Arial" w:hAnsi="Arial" w:cs="Arial"/>
        </w:rPr>
        <w:t xml:space="preserve">Como se evidencia en </w:t>
      </w:r>
      <w:r w:rsidR="0017738D" w:rsidRPr="00DD5E32">
        <w:rPr>
          <w:rFonts w:ascii="Arial" w:hAnsi="Arial" w:cs="Arial"/>
        </w:rPr>
        <w:t>el gráfico</w:t>
      </w:r>
      <w:r w:rsidRPr="00DD5E32">
        <w:rPr>
          <w:rFonts w:ascii="Arial" w:hAnsi="Arial" w:cs="Arial"/>
        </w:rPr>
        <w:t xml:space="preserve"> presentad</w:t>
      </w:r>
      <w:r w:rsidR="00F31E7B" w:rsidRPr="00DD5E32">
        <w:rPr>
          <w:rFonts w:ascii="Arial" w:hAnsi="Arial" w:cs="Arial"/>
        </w:rPr>
        <w:t>o</w:t>
      </w:r>
      <w:r w:rsidRPr="00DD5E32">
        <w:rPr>
          <w:rFonts w:ascii="Arial" w:hAnsi="Arial" w:cs="Arial"/>
        </w:rPr>
        <w:t xml:space="preserve"> a continuación, la mayoría de las peticiones fueron registradas en el Nivel Central, es decir en la ciudad de Bogotá, en la cual se recibió el </w:t>
      </w:r>
      <w:r w:rsidR="00D542F7" w:rsidRPr="00DD5E32">
        <w:rPr>
          <w:rFonts w:ascii="Arial" w:hAnsi="Arial" w:cs="Arial"/>
        </w:rPr>
        <w:t>91</w:t>
      </w:r>
      <w:r w:rsidRPr="00DD5E32">
        <w:rPr>
          <w:rFonts w:ascii="Arial" w:hAnsi="Arial" w:cs="Arial"/>
        </w:rPr>
        <w:t>% de las peticiones</w:t>
      </w:r>
      <w:r w:rsidR="00970EBA">
        <w:rPr>
          <w:rFonts w:ascii="Arial" w:hAnsi="Arial" w:cs="Arial"/>
        </w:rPr>
        <w:t>. P</w:t>
      </w:r>
      <w:r w:rsidR="00D57447" w:rsidRPr="00DD5E32">
        <w:rPr>
          <w:rFonts w:ascii="Arial" w:hAnsi="Arial" w:cs="Arial"/>
        </w:rPr>
        <w:t>or su parte</w:t>
      </w:r>
      <w:r w:rsidR="00970EBA">
        <w:rPr>
          <w:rFonts w:ascii="Arial" w:hAnsi="Arial" w:cs="Arial"/>
        </w:rPr>
        <w:t>,</w:t>
      </w:r>
      <w:r w:rsidR="00D57447" w:rsidRPr="00DD5E32">
        <w:rPr>
          <w:rFonts w:ascii="Arial" w:hAnsi="Arial" w:cs="Arial"/>
        </w:rPr>
        <w:t xml:space="preserve"> la </w:t>
      </w:r>
      <w:r w:rsidR="000437BE" w:rsidRPr="00DD5E32">
        <w:rPr>
          <w:rFonts w:ascii="Arial" w:hAnsi="Arial" w:cs="Arial"/>
        </w:rPr>
        <w:t>Regional Antioquia</w:t>
      </w:r>
      <w:r w:rsidR="00D57447" w:rsidRPr="00DD5E32">
        <w:rPr>
          <w:rFonts w:ascii="Arial" w:hAnsi="Arial" w:cs="Arial"/>
        </w:rPr>
        <w:t xml:space="preserve"> registró</w:t>
      </w:r>
      <w:r w:rsidR="000437BE" w:rsidRPr="00DD5E32">
        <w:rPr>
          <w:rFonts w:ascii="Arial" w:hAnsi="Arial" w:cs="Arial"/>
        </w:rPr>
        <w:t xml:space="preserve"> el 7,1%, la</w:t>
      </w:r>
      <w:r w:rsidR="00423672" w:rsidRPr="00DD5E32">
        <w:rPr>
          <w:rFonts w:ascii="Arial" w:hAnsi="Arial" w:cs="Arial"/>
        </w:rPr>
        <w:t xml:space="preserve"> </w:t>
      </w:r>
      <w:r w:rsidR="000437BE" w:rsidRPr="00DD5E32">
        <w:rPr>
          <w:rFonts w:ascii="Arial" w:hAnsi="Arial" w:cs="Arial"/>
        </w:rPr>
        <w:t xml:space="preserve">Regional </w:t>
      </w:r>
      <w:r w:rsidR="00423672" w:rsidRPr="00DD5E32">
        <w:rPr>
          <w:rFonts w:ascii="Arial" w:hAnsi="Arial" w:cs="Arial"/>
        </w:rPr>
        <w:t>Atlántico el 1,1%, la Regional Valle el 0,5% y la Regional</w:t>
      </w:r>
      <w:r w:rsidR="007F7832" w:rsidRPr="00DD5E32">
        <w:rPr>
          <w:rFonts w:ascii="Arial" w:hAnsi="Arial" w:cs="Arial"/>
        </w:rPr>
        <w:t xml:space="preserve"> </w:t>
      </w:r>
      <w:r w:rsidR="00423672" w:rsidRPr="00DD5E32">
        <w:rPr>
          <w:rFonts w:ascii="Arial" w:hAnsi="Arial" w:cs="Arial"/>
        </w:rPr>
        <w:t>Norte de Santander el 0,1</w:t>
      </w:r>
      <w:r w:rsidR="007F7832" w:rsidRPr="00DD5E32">
        <w:rPr>
          <w:rFonts w:ascii="Arial" w:hAnsi="Arial" w:cs="Arial"/>
        </w:rPr>
        <w:t xml:space="preserve">%. </w:t>
      </w:r>
    </w:p>
    <w:p w14:paraId="0AFDCE5F" w14:textId="45E2C47D" w:rsidR="007E05C8" w:rsidRDefault="007E05C8" w:rsidP="007F7832">
      <w:pPr>
        <w:ind w:left="-284"/>
        <w:jc w:val="both"/>
        <w:rPr>
          <w:rFonts w:ascii="Arial" w:hAnsi="Arial" w:cs="Arial"/>
        </w:rPr>
      </w:pPr>
    </w:p>
    <w:p w14:paraId="2798CF2C" w14:textId="6297A9B5" w:rsidR="007E05C8" w:rsidRPr="008E1FCF" w:rsidRDefault="007F7832" w:rsidP="007F7832">
      <w:pPr>
        <w:ind w:left="-142" w:hanging="142"/>
        <w:jc w:val="center"/>
        <w:rPr>
          <w:rFonts w:ascii="Arial" w:hAnsi="Arial" w:cs="Arial"/>
        </w:rPr>
      </w:pPr>
      <w:r w:rsidRPr="007F78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7" behindDoc="0" locked="0" layoutInCell="1" allowOverlap="1" wp14:anchorId="386FF178" wp14:editId="74979D5C">
                <wp:simplePos x="0" y="0"/>
                <wp:positionH relativeFrom="column">
                  <wp:posOffset>5075555</wp:posOffset>
                </wp:positionH>
                <wp:positionV relativeFrom="paragraph">
                  <wp:posOffset>1504950</wp:posOffset>
                </wp:positionV>
                <wp:extent cx="415925" cy="0"/>
                <wp:effectExtent l="0" t="63500" r="0" b="6350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9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type w14:anchorId="0C3A07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3" o:spid="_x0000_s1026" type="#_x0000_t32" style="position:absolute;margin-left:399.65pt;margin-top:118.5pt;width:32.75pt;height:0;z-index:2516643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" strokecolor="#5b9bd5 [3204]" strokeweight="1.5pt">
                <v:stroke endarrow="block" joinstyle="miter"/>
              </v:shape>
            </w:pict>
          </mc:Fallback>
        </mc:AlternateContent>
      </w:r>
      <w:r w:rsidRPr="007F78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3" behindDoc="0" locked="0" layoutInCell="1" allowOverlap="1" wp14:anchorId="2FACCD29" wp14:editId="7C80FA07">
                <wp:simplePos x="0" y="0"/>
                <wp:positionH relativeFrom="column">
                  <wp:posOffset>5457825</wp:posOffset>
                </wp:positionH>
                <wp:positionV relativeFrom="paragraph">
                  <wp:posOffset>1304290</wp:posOffset>
                </wp:positionV>
                <wp:extent cx="1068070" cy="43434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070" cy="434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  <a:prstDash val="sysDot"/>
                        </a:ln>
                      </wps:spPr>
                      <wps:txbx>
                        <w:txbxContent>
                          <w:p w14:paraId="6C67C333" w14:textId="77777777" w:rsidR="007F7832" w:rsidRPr="00B43103" w:rsidRDefault="007F7832" w:rsidP="007F78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43103"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% de Participación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2FACCD29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429.75pt;margin-top:102.7pt;width:84.1pt;height:34.2pt;z-index:2516633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" fillcolor="white [3212]" stroked="f" strokeweight=".5pt">
                <v:stroke dashstyle="1 1"/>
                <v:textbox>
                  <w:txbxContent>
                    <w:p w14:paraId="6C67C333" w14:textId="77777777" w:rsidR="007F7832" w:rsidRPr="00B43103" w:rsidRDefault="007F7832" w:rsidP="007F783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43103">
                        <w:rPr>
                          <w:rFonts w:ascii="Arial" w:hAnsi="Arial" w:cs="Arial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% de Participación</w:t>
                      </w:r>
                    </w:p>
                  </w:txbxContent>
                </v:textbox>
              </v:shape>
            </w:pict>
          </mc:Fallback>
        </mc:AlternateContent>
      </w:r>
      <w:r w:rsidR="007E05C8">
        <w:rPr>
          <w:noProof/>
        </w:rPr>
        <w:drawing>
          <wp:inline distT="0" distB="0" distL="0" distR="0" wp14:anchorId="454314ED" wp14:editId="7C8B1762">
            <wp:extent cx="5229225" cy="2562225"/>
            <wp:effectExtent l="0" t="0" r="9525" b="952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9A85F2F5-1425-8843-9E81-1974069ADE2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88F8398" w14:textId="77777777" w:rsidR="007357E6" w:rsidRDefault="007357E6" w:rsidP="007357E6">
      <w:pPr>
        <w:jc w:val="both"/>
        <w:rPr>
          <w:rFonts w:ascii="Arial" w:hAnsi="Arial" w:cs="Arial"/>
        </w:rPr>
      </w:pPr>
    </w:p>
    <w:p w14:paraId="034B5D2C" w14:textId="0E09343A" w:rsidR="00F419E7" w:rsidRDefault="007E27C0" w:rsidP="00325AE9">
      <w:pPr>
        <w:jc w:val="center"/>
        <w:rPr>
          <w:rFonts w:ascii="Arial" w:hAnsi="Arial" w:cs="Arial"/>
          <w:i/>
          <w:sz w:val="22"/>
          <w:szCs w:val="22"/>
        </w:rPr>
      </w:pPr>
      <w:r w:rsidRPr="00437774">
        <w:rPr>
          <w:rFonts w:ascii="Arial" w:hAnsi="Arial" w:cs="Arial"/>
          <w:b/>
          <w:i/>
          <w:sz w:val="22"/>
          <w:szCs w:val="22"/>
        </w:rPr>
        <w:t xml:space="preserve">Gráfica No. </w:t>
      </w:r>
      <w:r w:rsidR="00B64337">
        <w:rPr>
          <w:rFonts w:ascii="Arial" w:hAnsi="Arial" w:cs="Arial"/>
          <w:b/>
          <w:i/>
          <w:sz w:val="22"/>
          <w:szCs w:val="22"/>
        </w:rPr>
        <w:t>2</w:t>
      </w:r>
      <w:r w:rsidRPr="00437774">
        <w:rPr>
          <w:rFonts w:ascii="Arial" w:hAnsi="Arial" w:cs="Arial"/>
          <w:b/>
          <w:i/>
          <w:sz w:val="22"/>
          <w:szCs w:val="22"/>
        </w:rPr>
        <w:t xml:space="preserve">. </w:t>
      </w:r>
      <w:r>
        <w:rPr>
          <w:rFonts w:ascii="Arial" w:hAnsi="Arial" w:cs="Arial"/>
          <w:i/>
          <w:sz w:val="22"/>
          <w:szCs w:val="22"/>
        </w:rPr>
        <w:t>Peticiones</w:t>
      </w:r>
      <w:r w:rsidRPr="00437774">
        <w:rPr>
          <w:rFonts w:ascii="Arial" w:hAnsi="Arial" w:cs="Arial"/>
          <w:i/>
          <w:sz w:val="22"/>
          <w:szCs w:val="22"/>
        </w:rPr>
        <w:t xml:space="preserve"> recibidas por Regional</w:t>
      </w:r>
    </w:p>
    <w:p w14:paraId="12255DD4" w14:textId="2EA63904" w:rsidR="00325AE9" w:rsidRDefault="00325AE9" w:rsidP="00325AE9">
      <w:pPr>
        <w:jc w:val="center"/>
        <w:rPr>
          <w:rFonts w:ascii="Arial" w:hAnsi="Arial" w:cs="Arial"/>
        </w:rPr>
      </w:pPr>
    </w:p>
    <w:p w14:paraId="39E61676" w14:textId="4AF875B2" w:rsidR="007E5395" w:rsidRDefault="007E5395" w:rsidP="00325AE9">
      <w:pPr>
        <w:jc w:val="center"/>
        <w:rPr>
          <w:rFonts w:ascii="Arial" w:hAnsi="Arial" w:cs="Arial"/>
        </w:rPr>
      </w:pPr>
    </w:p>
    <w:p w14:paraId="38C81CC9" w14:textId="70050CCE" w:rsidR="007E5395" w:rsidRDefault="007E5395" w:rsidP="00325AE9">
      <w:pPr>
        <w:jc w:val="center"/>
        <w:rPr>
          <w:rFonts w:ascii="Arial" w:hAnsi="Arial" w:cs="Arial"/>
        </w:rPr>
      </w:pPr>
    </w:p>
    <w:p w14:paraId="0CC9271C" w14:textId="1BEE22C8" w:rsidR="007E5395" w:rsidRDefault="007E5395" w:rsidP="00325AE9">
      <w:pPr>
        <w:jc w:val="center"/>
        <w:rPr>
          <w:rFonts w:ascii="Arial" w:hAnsi="Arial" w:cs="Arial"/>
        </w:rPr>
      </w:pPr>
    </w:p>
    <w:p w14:paraId="19B922AF" w14:textId="6E7446BF" w:rsidR="007E5395" w:rsidRDefault="007E5395" w:rsidP="00325AE9">
      <w:pPr>
        <w:jc w:val="center"/>
        <w:rPr>
          <w:rFonts w:ascii="Arial" w:hAnsi="Arial" w:cs="Arial"/>
        </w:rPr>
      </w:pPr>
    </w:p>
    <w:p w14:paraId="7DCB0FE9" w14:textId="722E47AA" w:rsidR="007E5395" w:rsidRDefault="007E5395" w:rsidP="00325AE9">
      <w:pPr>
        <w:jc w:val="center"/>
        <w:rPr>
          <w:rFonts w:ascii="Arial" w:hAnsi="Arial" w:cs="Arial"/>
        </w:rPr>
      </w:pPr>
    </w:p>
    <w:p w14:paraId="748045DB" w14:textId="7804E18F" w:rsidR="007E5395" w:rsidRDefault="007E5395" w:rsidP="00325AE9">
      <w:pPr>
        <w:jc w:val="center"/>
        <w:rPr>
          <w:rFonts w:ascii="Arial" w:hAnsi="Arial" w:cs="Arial"/>
        </w:rPr>
      </w:pPr>
    </w:p>
    <w:p w14:paraId="6E4E26A7" w14:textId="472DD0AD" w:rsidR="007E5395" w:rsidRDefault="007E5395" w:rsidP="00325AE9">
      <w:pPr>
        <w:jc w:val="center"/>
        <w:rPr>
          <w:rFonts w:ascii="Arial" w:hAnsi="Arial" w:cs="Arial"/>
        </w:rPr>
      </w:pPr>
    </w:p>
    <w:p w14:paraId="1E67D1E0" w14:textId="02E90451" w:rsidR="00951F86" w:rsidRDefault="00951F86" w:rsidP="000708ED">
      <w:pPr>
        <w:rPr>
          <w:rFonts w:ascii="Arial" w:hAnsi="Arial" w:cs="Arial"/>
        </w:rPr>
      </w:pPr>
    </w:p>
    <w:p w14:paraId="4057474E" w14:textId="77777777" w:rsidR="00C366B5" w:rsidRPr="00325AE9" w:rsidRDefault="00C366B5" w:rsidP="000708ED">
      <w:pPr>
        <w:rPr>
          <w:rFonts w:ascii="Arial" w:hAnsi="Arial" w:cs="Arial"/>
        </w:rPr>
      </w:pPr>
    </w:p>
    <w:p w14:paraId="657F4023" w14:textId="24922495" w:rsidR="0061043E" w:rsidRPr="00325AE9" w:rsidRDefault="00EB71D7" w:rsidP="00325AE9">
      <w:pPr>
        <w:pStyle w:val="Ttulo1"/>
        <w:numPr>
          <w:ilvl w:val="0"/>
          <w:numId w:val="41"/>
        </w:numPr>
        <w:spacing w:before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4" w:name="_Toc76997079"/>
      <w:r w:rsidRPr="00325AE9">
        <w:rPr>
          <w:rFonts w:ascii="Arial" w:hAnsi="Arial" w:cs="Arial"/>
          <w:b/>
          <w:color w:val="000000" w:themeColor="text1"/>
          <w:sz w:val="24"/>
          <w:szCs w:val="24"/>
        </w:rPr>
        <w:t>P</w:t>
      </w:r>
      <w:r w:rsidR="001A7299" w:rsidRPr="00325AE9">
        <w:rPr>
          <w:rFonts w:ascii="Arial" w:hAnsi="Arial" w:cs="Arial"/>
          <w:b/>
          <w:color w:val="000000" w:themeColor="text1"/>
          <w:sz w:val="24"/>
          <w:szCs w:val="24"/>
        </w:rPr>
        <w:t>eticiones recibidas por Canal de Atención</w:t>
      </w:r>
      <w:bookmarkEnd w:id="4"/>
    </w:p>
    <w:p w14:paraId="31800493" w14:textId="77777777" w:rsidR="001A7299" w:rsidRPr="001A7299" w:rsidRDefault="001A7299" w:rsidP="001A7299">
      <w:pPr>
        <w:rPr>
          <w:lang w:eastAsia="en-US"/>
        </w:rPr>
      </w:pPr>
    </w:p>
    <w:p w14:paraId="2049B34C" w14:textId="77777777" w:rsidR="00265984" w:rsidRDefault="00265984" w:rsidP="00C53FC7">
      <w:pPr>
        <w:jc w:val="both"/>
        <w:rPr>
          <w:rFonts w:ascii="Arial" w:hAnsi="Arial" w:cs="Arial"/>
        </w:rPr>
      </w:pPr>
    </w:p>
    <w:p w14:paraId="4A1D9C3E" w14:textId="45C5C9DB" w:rsidR="00265984" w:rsidRDefault="00265984" w:rsidP="00265984">
      <w:pPr>
        <w:jc w:val="both"/>
        <w:rPr>
          <w:rFonts w:ascii="Arial" w:hAnsi="Arial" w:cs="Arial"/>
        </w:rPr>
      </w:pPr>
      <w:r w:rsidRPr="00450FBA">
        <w:rPr>
          <w:rFonts w:ascii="Arial" w:hAnsi="Arial" w:cs="Arial"/>
        </w:rPr>
        <w:t xml:space="preserve">A continuación, se detalla </w:t>
      </w:r>
      <w:r>
        <w:rPr>
          <w:rFonts w:ascii="Arial" w:hAnsi="Arial" w:cs="Arial"/>
        </w:rPr>
        <w:t>el ingreso</w:t>
      </w:r>
      <w:r w:rsidRPr="00450FBA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las peticiones</w:t>
      </w:r>
      <w:r w:rsidR="005234CF">
        <w:rPr>
          <w:rFonts w:ascii="Arial" w:hAnsi="Arial" w:cs="Arial"/>
        </w:rPr>
        <w:t xml:space="preserve"> recibidas</w:t>
      </w:r>
      <w:r w:rsidRPr="00450F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por los diferentes canales de atención:</w:t>
      </w:r>
    </w:p>
    <w:p w14:paraId="50CA9F7E" w14:textId="08557639" w:rsidR="007067FE" w:rsidRDefault="007067FE" w:rsidP="00265984">
      <w:pPr>
        <w:jc w:val="both"/>
        <w:rPr>
          <w:rFonts w:ascii="Arial" w:hAnsi="Arial" w:cs="Arial"/>
        </w:rPr>
      </w:pPr>
    </w:p>
    <w:tbl>
      <w:tblPr>
        <w:tblW w:w="8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1"/>
        <w:gridCol w:w="3293"/>
        <w:gridCol w:w="1439"/>
        <w:gridCol w:w="1417"/>
      </w:tblGrid>
      <w:tr w:rsidR="00936CEF" w:rsidRPr="00CA46E1" w14:paraId="612EACBF" w14:textId="02FB0B7F" w:rsidTr="007067FE">
        <w:trPr>
          <w:trHeight w:val="582"/>
          <w:jc w:val="center"/>
        </w:trPr>
        <w:tc>
          <w:tcPr>
            <w:tcW w:w="52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197A" w14:textId="77777777" w:rsidR="00936CEF" w:rsidRPr="00CA46E1" w:rsidRDefault="00936CEF" w:rsidP="008847B6">
            <w:pPr>
              <w:rPr>
                <w:rFonts w:ascii="Calibri" w:hAnsi="Calibri" w:cs="Calibri"/>
                <w:sz w:val="22"/>
                <w:szCs w:val="22"/>
              </w:rPr>
            </w:pPr>
            <w:r w:rsidRPr="00CA46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323E4F"/>
            <w:vAlign w:val="center"/>
            <w:hideMark/>
          </w:tcPr>
          <w:p w14:paraId="1E2088D9" w14:textId="43AE0E3B" w:rsidR="00936CEF" w:rsidRPr="00CA46E1" w:rsidRDefault="00936CEF" w:rsidP="007067F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A46E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</w:t>
            </w:r>
            <w:r w:rsidR="0089022B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CA46E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Trimestre 2020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323E4F"/>
            <w:vAlign w:val="center"/>
          </w:tcPr>
          <w:p w14:paraId="3AA8A3BC" w14:textId="0764D91C" w:rsidR="007067FE" w:rsidRDefault="00936CEF" w:rsidP="007067F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A46E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</w:t>
            </w:r>
            <w:r w:rsidR="0089022B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</w:t>
            </w:r>
            <w:r w:rsidR="007067F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CA46E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Trimestre</w:t>
            </w:r>
          </w:p>
          <w:p w14:paraId="73F4C04E" w14:textId="0A9614CD" w:rsidR="00936CEF" w:rsidRPr="00CA46E1" w:rsidRDefault="00936CEF" w:rsidP="007067F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A46E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</w:t>
            </w:r>
          </w:p>
        </w:tc>
      </w:tr>
      <w:tr w:rsidR="00AC3858" w:rsidRPr="00CA46E1" w14:paraId="0A41C49D" w14:textId="7543B03E" w:rsidTr="007067FE">
        <w:trPr>
          <w:trHeight w:val="418"/>
          <w:jc w:val="center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23E4F"/>
            <w:vAlign w:val="center"/>
            <w:hideMark/>
          </w:tcPr>
          <w:p w14:paraId="56A5F2E7" w14:textId="77777777" w:rsidR="00AC3858" w:rsidRPr="00CA46E1" w:rsidRDefault="00AC3858" w:rsidP="00AC385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A46E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Canal Presencial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467C1" w14:textId="77777777" w:rsidR="00AC3858" w:rsidRPr="00CA46E1" w:rsidRDefault="00AC3858" w:rsidP="00AC38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6E1">
              <w:rPr>
                <w:rFonts w:ascii="Arial" w:hAnsi="Arial" w:cs="Arial"/>
                <w:color w:val="000000"/>
                <w:sz w:val="18"/>
                <w:szCs w:val="18"/>
              </w:rPr>
              <w:t>Atención presencial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909F73" w14:textId="21778C93" w:rsidR="00AC3858" w:rsidRPr="00B91878" w:rsidRDefault="00AC3858" w:rsidP="00AC38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CD2A3E" w14:textId="2DE3A75C" w:rsidR="00AC3858" w:rsidRPr="00B91878" w:rsidRDefault="00AC3858" w:rsidP="00AC38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1.050 </w:t>
            </w:r>
          </w:p>
        </w:tc>
      </w:tr>
      <w:tr w:rsidR="00AC3858" w:rsidRPr="00CA46E1" w14:paraId="0E21BF43" w14:textId="28102E84" w:rsidTr="007067FE">
        <w:trPr>
          <w:trHeight w:val="338"/>
          <w:jc w:val="center"/>
        </w:trPr>
        <w:tc>
          <w:tcPr>
            <w:tcW w:w="193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323E4F"/>
            <w:vAlign w:val="center"/>
            <w:hideMark/>
          </w:tcPr>
          <w:p w14:paraId="1820799A" w14:textId="77777777" w:rsidR="00AC3858" w:rsidRPr="00CA46E1" w:rsidRDefault="00AC3858" w:rsidP="00AC385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A46E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Canal Virtual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5D61F" w14:textId="77777777" w:rsidR="00AC3858" w:rsidRPr="00CA46E1" w:rsidRDefault="00AC3858" w:rsidP="00AC38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6E1">
              <w:rPr>
                <w:rFonts w:ascii="Arial" w:hAnsi="Arial" w:cs="Arial"/>
                <w:color w:val="000000"/>
                <w:sz w:val="18"/>
                <w:szCs w:val="18"/>
              </w:rPr>
              <w:t>Correo electrónico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3D1A2B" w14:textId="1C5ECA61" w:rsidR="00AC3858" w:rsidRPr="00B91878" w:rsidRDefault="00AC3858" w:rsidP="00AC38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D55194" w14:textId="11984B58" w:rsidR="00AC3858" w:rsidRPr="00B91878" w:rsidRDefault="00AC3858" w:rsidP="00AC38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14.546 </w:t>
            </w:r>
          </w:p>
        </w:tc>
      </w:tr>
      <w:tr w:rsidR="00AC3858" w:rsidRPr="00CA46E1" w14:paraId="3F854914" w14:textId="208189BD" w:rsidTr="007067FE">
        <w:trPr>
          <w:trHeight w:val="338"/>
          <w:jc w:val="center"/>
        </w:trPr>
        <w:tc>
          <w:tcPr>
            <w:tcW w:w="19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B32670" w14:textId="77777777" w:rsidR="00AC3858" w:rsidRPr="00CA46E1" w:rsidRDefault="00AC3858" w:rsidP="00AC3858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659E6" w14:textId="77777777" w:rsidR="00AC3858" w:rsidRPr="00CA46E1" w:rsidRDefault="00AC3858" w:rsidP="00AC38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6E1">
              <w:rPr>
                <w:rFonts w:ascii="Arial" w:hAnsi="Arial" w:cs="Arial"/>
                <w:color w:val="000000"/>
                <w:sz w:val="18"/>
                <w:szCs w:val="18"/>
              </w:rPr>
              <w:t>Página Web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EEA6E3" w14:textId="78203898" w:rsidR="00AC3858" w:rsidRPr="00B91878" w:rsidRDefault="00AC3858" w:rsidP="00AC38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8DD4E1" w14:textId="1A8F170F" w:rsidR="00AC3858" w:rsidRPr="00B91878" w:rsidRDefault="00AC3858" w:rsidP="00AC38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266 </w:t>
            </w:r>
          </w:p>
        </w:tc>
      </w:tr>
      <w:tr w:rsidR="00AC3858" w:rsidRPr="00CA46E1" w14:paraId="6ADE072D" w14:textId="123F45B9" w:rsidTr="007067FE">
        <w:trPr>
          <w:trHeight w:val="338"/>
          <w:jc w:val="center"/>
        </w:trPr>
        <w:tc>
          <w:tcPr>
            <w:tcW w:w="193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514C58" w14:textId="77777777" w:rsidR="00AC3858" w:rsidRPr="00CA46E1" w:rsidRDefault="00AC3858" w:rsidP="00AC3858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EAC222" w14:textId="77777777" w:rsidR="00AC3858" w:rsidRPr="00CA46E1" w:rsidRDefault="00AC3858" w:rsidP="00AC38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SIGA (</w:t>
            </w:r>
            <w:r w:rsidRPr="00B81AB5">
              <w:rPr>
                <w:rFonts w:ascii="Arial" w:hAnsi="Arial" w:cs="Arial"/>
                <w:color w:val="000000"/>
                <w:sz w:val="16"/>
                <w:szCs w:val="16"/>
              </w:rPr>
              <w:t>Sistema de Información de Gestión Aeronáutica)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E6C9F2" w14:textId="285E8E96" w:rsidR="00AC3858" w:rsidRPr="00B91878" w:rsidRDefault="00AC3858" w:rsidP="00AC38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627930" w14:textId="7E7454BD" w:rsidR="00AC3858" w:rsidRPr="00B91878" w:rsidRDefault="00AC3858" w:rsidP="00AC385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13.050 </w:t>
            </w:r>
          </w:p>
        </w:tc>
      </w:tr>
      <w:tr w:rsidR="00AC3858" w:rsidRPr="00CA46E1" w14:paraId="35CC23CD" w14:textId="6FA49BED" w:rsidTr="007067FE">
        <w:trPr>
          <w:trHeight w:val="338"/>
          <w:jc w:val="center"/>
        </w:trPr>
        <w:tc>
          <w:tcPr>
            <w:tcW w:w="5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323E4F"/>
            <w:vAlign w:val="center"/>
            <w:hideMark/>
          </w:tcPr>
          <w:p w14:paraId="62C64761" w14:textId="77777777" w:rsidR="00AC3858" w:rsidRPr="00CA46E1" w:rsidRDefault="00AC3858" w:rsidP="00AC3858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A46E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23E4F"/>
            <w:vAlign w:val="center"/>
          </w:tcPr>
          <w:p w14:paraId="6E7FBEEB" w14:textId="1A925B30" w:rsidR="00AC3858" w:rsidRPr="00CA46E1" w:rsidRDefault="00AC3858" w:rsidP="00AC3858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19.987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23E4F"/>
            <w:vAlign w:val="center"/>
          </w:tcPr>
          <w:p w14:paraId="18FEB94D" w14:textId="131BD871" w:rsidR="00AC3858" w:rsidRDefault="00AC3858" w:rsidP="00AC3858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28.912</w:t>
            </w:r>
          </w:p>
        </w:tc>
      </w:tr>
    </w:tbl>
    <w:p w14:paraId="73862EA2" w14:textId="77777777" w:rsidR="00265984" w:rsidRDefault="00265984" w:rsidP="00265984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</w:t>
      </w:r>
      <w:r w:rsidRPr="006B4AFF">
        <w:rPr>
          <w:rFonts w:ascii="Arial" w:hAnsi="Arial" w:cs="Arial"/>
          <w:b/>
          <w:i/>
          <w:sz w:val="22"/>
          <w:szCs w:val="22"/>
        </w:rPr>
        <w:t xml:space="preserve">Tabla No. 2 </w:t>
      </w:r>
      <w:r>
        <w:rPr>
          <w:rFonts w:ascii="Arial" w:hAnsi="Arial" w:cs="Arial"/>
          <w:i/>
          <w:sz w:val="22"/>
          <w:szCs w:val="22"/>
        </w:rPr>
        <w:t>Peticiones</w:t>
      </w:r>
      <w:r w:rsidRPr="006B4AFF">
        <w:rPr>
          <w:rFonts w:ascii="Arial" w:hAnsi="Arial" w:cs="Arial"/>
          <w:i/>
          <w:sz w:val="22"/>
          <w:szCs w:val="22"/>
        </w:rPr>
        <w:t xml:space="preserve"> recibidas por Canal de atención </w:t>
      </w:r>
    </w:p>
    <w:p w14:paraId="565322C2" w14:textId="77777777" w:rsidR="00265984" w:rsidRDefault="00265984" w:rsidP="00C53FC7">
      <w:pPr>
        <w:jc w:val="both"/>
        <w:rPr>
          <w:rFonts w:ascii="Arial" w:hAnsi="Arial" w:cs="Arial"/>
        </w:rPr>
      </w:pPr>
    </w:p>
    <w:p w14:paraId="39173373" w14:textId="77777777" w:rsidR="00265984" w:rsidRDefault="00265984" w:rsidP="00C53FC7">
      <w:pPr>
        <w:jc w:val="both"/>
        <w:rPr>
          <w:rFonts w:ascii="Arial" w:hAnsi="Arial" w:cs="Arial"/>
        </w:rPr>
      </w:pPr>
    </w:p>
    <w:p w14:paraId="49372A01" w14:textId="028981FB" w:rsidR="004965BA" w:rsidRDefault="004965BA" w:rsidP="004965BA">
      <w:pPr>
        <w:jc w:val="both"/>
        <w:rPr>
          <w:rFonts w:ascii="Arial" w:hAnsi="Arial" w:cs="Arial"/>
          <w:color w:val="000000" w:themeColor="text1"/>
        </w:rPr>
      </w:pPr>
      <w:r w:rsidRPr="0097248E">
        <w:rPr>
          <w:rFonts w:ascii="Arial" w:hAnsi="Arial" w:cs="Arial"/>
          <w:color w:val="000000" w:themeColor="text1"/>
        </w:rPr>
        <w:t>Para este periodo se evidencia que el 96% (</w:t>
      </w:r>
      <w:r w:rsidR="00FE783F" w:rsidRPr="0097248E">
        <w:rPr>
          <w:rFonts w:ascii="Arial" w:hAnsi="Arial" w:cs="Arial"/>
          <w:color w:val="000000" w:themeColor="text1"/>
        </w:rPr>
        <w:t>2</w:t>
      </w:r>
      <w:r w:rsidR="00594450" w:rsidRPr="0097248E">
        <w:rPr>
          <w:rFonts w:ascii="Arial" w:hAnsi="Arial" w:cs="Arial"/>
          <w:color w:val="000000" w:themeColor="text1"/>
        </w:rPr>
        <w:t>7</w:t>
      </w:r>
      <w:r w:rsidRPr="0097248E">
        <w:rPr>
          <w:rFonts w:ascii="Arial" w:hAnsi="Arial" w:cs="Arial"/>
          <w:color w:val="000000" w:themeColor="text1"/>
        </w:rPr>
        <w:t>.</w:t>
      </w:r>
      <w:r w:rsidR="00594450" w:rsidRPr="0097248E">
        <w:rPr>
          <w:rFonts w:ascii="Arial" w:hAnsi="Arial" w:cs="Arial"/>
          <w:color w:val="000000" w:themeColor="text1"/>
        </w:rPr>
        <w:t>862</w:t>
      </w:r>
      <w:r w:rsidRPr="0097248E">
        <w:rPr>
          <w:rFonts w:ascii="Arial" w:hAnsi="Arial" w:cs="Arial"/>
          <w:color w:val="000000" w:themeColor="text1"/>
        </w:rPr>
        <w:t>) de las peticiones fueron recibidas a través del canal virtual y el 4% (1.</w:t>
      </w:r>
      <w:r w:rsidR="0097248E" w:rsidRPr="0097248E">
        <w:rPr>
          <w:rFonts w:ascii="Arial" w:hAnsi="Arial" w:cs="Arial"/>
          <w:color w:val="000000" w:themeColor="text1"/>
        </w:rPr>
        <w:t>050</w:t>
      </w:r>
      <w:r w:rsidRPr="0097248E">
        <w:rPr>
          <w:rFonts w:ascii="Arial" w:hAnsi="Arial" w:cs="Arial"/>
          <w:color w:val="000000" w:themeColor="text1"/>
        </w:rPr>
        <w:t xml:space="preserve">) a través del canal presencial. Lo anterior, teniendo en cuenta, la actual contingencia por </w:t>
      </w:r>
      <w:proofErr w:type="spellStart"/>
      <w:r w:rsidRPr="0097248E">
        <w:rPr>
          <w:rFonts w:ascii="Arial" w:hAnsi="Arial" w:cs="Arial"/>
          <w:color w:val="000000" w:themeColor="text1"/>
        </w:rPr>
        <w:t>Covid</w:t>
      </w:r>
      <w:proofErr w:type="spellEnd"/>
      <w:r w:rsidRPr="0097248E">
        <w:rPr>
          <w:rFonts w:ascii="Arial" w:hAnsi="Arial" w:cs="Arial"/>
          <w:color w:val="000000" w:themeColor="text1"/>
        </w:rPr>
        <w:t xml:space="preserve"> 19</w:t>
      </w:r>
      <w:r w:rsidR="00196647" w:rsidRPr="0097248E">
        <w:rPr>
          <w:rFonts w:ascii="Arial" w:hAnsi="Arial" w:cs="Arial"/>
          <w:color w:val="000000" w:themeColor="text1"/>
        </w:rPr>
        <w:t xml:space="preserve"> y la implementación de canales virtuales para la recepción de peticiones</w:t>
      </w:r>
      <w:r w:rsidRPr="0097248E">
        <w:rPr>
          <w:rFonts w:ascii="Arial" w:hAnsi="Arial" w:cs="Arial"/>
          <w:color w:val="000000" w:themeColor="text1"/>
        </w:rPr>
        <w:t>.</w:t>
      </w:r>
    </w:p>
    <w:p w14:paraId="704C1EF9" w14:textId="334D176B" w:rsidR="002D53F4" w:rsidRDefault="002D53F4" w:rsidP="004965BA">
      <w:pPr>
        <w:jc w:val="both"/>
        <w:rPr>
          <w:rFonts w:ascii="Arial" w:hAnsi="Arial" w:cs="Arial"/>
          <w:color w:val="000000" w:themeColor="text1"/>
        </w:rPr>
      </w:pPr>
    </w:p>
    <w:p w14:paraId="2F883013" w14:textId="5771E0B2" w:rsidR="002D53F4" w:rsidRPr="0097248E" w:rsidRDefault="002D53F4" w:rsidP="004965BA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Respecto al año anterior, se observa </w:t>
      </w:r>
      <w:r w:rsidR="00866C1D">
        <w:rPr>
          <w:rFonts w:ascii="Arial" w:hAnsi="Arial" w:cs="Arial"/>
          <w:color w:val="000000" w:themeColor="text1"/>
        </w:rPr>
        <w:t xml:space="preserve">un aumento del 21% </w:t>
      </w:r>
      <w:r>
        <w:rPr>
          <w:rFonts w:ascii="Arial" w:hAnsi="Arial" w:cs="Arial"/>
          <w:color w:val="000000" w:themeColor="text1"/>
        </w:rPr>
        <w:t xml:space="preserve">en la recepción de </w:t>
      </w:r>
      <w:r w:rsidR="00866C1D">
        <w:rPr>
          <w:rFonts w:ascii="Arial" w:hAnsi="Arial" w:cs="Arial"/>
          <w:color w:val="000000" w:themeColor="text1"/>
        </w:rPr>
        <w:t xml:space="preserve">peticiones a través del correo electrónico </w:t>
      </w:r>
      <w:r w:rsidR="00B42915">
        <w:rPr>
          <w:rFonts w:ascii="Arial" w:hAnsi="Arial" w:cs="Arial"/>
          <w:color w:val="000000" w:themeColor="text1"/>
        </w:rPr>
        <w:t xml:space="preserve">y un 73% a través del Sistema </w:t>
      </w:r>
      <w:r w:rsidR="00B42915" w:rsidRPr="00B42915">
        <w:rPr>
          <w:rFonts w:ascii="Arial" w:hAnsi="Arial" w:cs="Arial"/>
          <w:color w:val="000000" w:themeColor="text1"/>
        </w:rPr>
        <w:t>de Información de Gestión Aeronáutica</w:t>
      </w:r>
      <w:r w:rsidR="00B42915">
        <w:rPr>
          <w:rFonts w:ascii="Arial" w:hAnsi="Arial" w:cs="Arial"/>
          <w:color w:val="000000" w:themeColor="text1"/>
        </w:rPr>
        <w:t xml:space="preserve"> (SIGA).  </w:t>
      </w:r>
    </w:p>
    <w:p w14:paraId="64534C64" w14:textId="77777777" w:rsidR="004965BA" w:rsidRDefault="004965BA" w:rsidP="004965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AA684F9" w14:textId="77777777" w:rsidR="004965BA" w:rsidRDefault="004965BA" w:rsidP="004965BA">
      <w:pPr>
        <w:rPr>
          <w:rFonts w:ascii="Arial" w:hAnsi="Arial" w:cs="Arial"/>
        </w:rPr>
      </w:pPr>
    </w:p>
    <w:p w14:paraId="11482CD6" w14:textId="6D0465BA" w:rsidR="004965BA" w:rsidRDefault="004965BA" w:rsidP="004965BA">
      <w:pPr>
        <w:jc w:val="center"/>
        <w:rPr>
          <w:rFonts w:ascii="Arial" w:hAnsi="Arial" w:cs="Arial"/>
          <w:i/>
          <w:sz w:val="22"/>
          <w:szCs w:val="22"/>
        </w:rPr>
      </w:pPr>
      <w:r w:rsidRPr="006C7CE2">
        <w:rPr>
          <w:rFonts w:ascii="Arial" w:hAnsi="Arial" w:cs="Arial"/>
          <w:b/>
          <w:i/>
          <w:sz w:val="22"/>
          <w:szCs w:val="22"/>
        </w:rPr>
        <w:t xml:space="preserve">Gráfica No. </w:t>
      </w:r>
      <w:r w:rsidR="007C058C">
        <w:rPr>
          <w:rFonts w:ascii="Arial" w:hAnsi="Arial" w:cs="Arial"/>
          <w:b/>
          <w:i/>
          <w:sz w:val="22"/>
          <w:szCs w:val="22"/>
        </w:rPr>
        <w:t>3</w:t>
      </w:r>
      <w:r w:rsidRPr="006C7CE2">
        <w:rPr>
          <w:rFonts w:ascii="Arial" w:hAnsi="Arial" w:cs="Arial"/>
          <w:b/>
          <w:i/>
          <w:sz w:val="22"/>
          <w:szCs w:val="22"/>
        </w:rPr>
        <w:t xml:space="preserve">.  </w:t>
      </w:r>
      <w:r w:rsidRPr="006C7CE2">
        <w:rPr>
          <w:rFonts w:ascii="Arial" w:hAnsi="Arial" w:cs="Arial"/>
          <w:i/>
          <w:sz w:val="22"/>
          <w:szCs w:val="22"/>
        </w:rPr>
        <w:t>Participación canales de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6C7CE2">
        <w:rPr>
          <w:rFonts w:ascii="Arial" w:hAnsi="Arial" w:cs="Arial"/>
          <w:i/>
          <w:sz w:val="22"/>
          <w:szCs w:val="22"/>
        </w:rPr>
        <w:t xml:space="preserve">recepción de </w:t>
      </w:r>
      <w:r>
        <w:rPr>
          <w:rFonts w:ascii="Arial" w:hAnsi="Arial" w:cs="Arial"/>
          <w:i/>
          <w:sz w:val="22"/>
          <w:szCs w:val="22"/>
        </w:rPr>
        <w:t>Peticiones</w:t>
      </w:r>
    </w:p>
    <w:p w14:paraId="3DBD7377" w14:textId="2803655D" w:rsidR="00CF238C" w:rsidRDefault="00CF238C" w:rsidP="004965BA">
      <w:pPr>
        <w:jc w:val="center"/>
        <w:rPr>
          <w:rFonts w:ascii="Arial" w:hAnsi="Arial" w:cs="Arial"/>
          <w:i/>
          <w:sz w:val="22"/>
          <w:szCs w:val="22"/>
        </w:rPr>
      </w:pPr>
    </w:p>
    <w:p w14:paraId="25545F0D" w14:textId="54208F2F" w:rsidR="00CF238C" w:rsidRDefault="0097248E" w:rsidP="004965BA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noProof/>
        </w:rPr>
        <w:drawing>
          <wp:inline distT="0" distB="0" distL="0" distR="0" wp14:anchorId="0021D346" wp14:editId="2345B519">
            <wp:extent cx="4029075" cy="2333625"/>
            <wp:effectExtent l="0" t="0" r="9525" b="9525"/>
            <wp:docPr id="15" name="Gráfico 15">
              <a:extLst xmlns:a="http://schemas.openxmlformats.org/drawingml/2006/main">
                <a:ext uri="{FF2B5EF4-FFF2-40B4-BE49-F238E27FC236}">
                  <a16:creationId xmlns:a16="http://schemas.microsoft.com/office/drawing/2014/main" id="{1D13C302-B760-034B-B302-AA8A8182864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8ECC232" w14:textId="77777777" w:rsidR="004965BA" w:rsidRDefault="004965BA" w:rsidP="004965BA">
      <w:pPr>
        <w:jc w:val="center"/>
        <w:rPr>
          <w:rFonts w:ascii="Arial" w:hAnsi="Arial" w:cs="Arial"/>
          <w:i/>
          <w:sz w:val="22"/>
          <w:szCs w:val="22"/>
        </w:rPr>
      </w:pPr>
    </w:p>
    <w:p w14:paraId="4DE2B155" w14:textId="452336FF" w:rsidR="004965BA" w:rsidRDefault="004965BA" w:rsidP="004965BA">
      <w:pPr>
        <w:jc w:val="center"/>
        <w:rPr>
          <w:rFonts w:ascii="Arial" w:hAnsi="Arial" w:cs="Arial"/>
          <w:i/>
          <w:sz w:val="22"/>
          <w:szCs w:val="22"/>
        </w:rPr>
      </w:pPr>
    </w:p>
    <w:p w14:paraId="0CB9FA6D" w14:textId="77777777" w:rsidR="004965BA" w:rsidRDefault="004965BA" w:rsidP="004965BA">
      <w:pPr>
        <w:jc w:val="center"/>
        <w:rPr>
          <w:rFonts w:ascii="Arial" w:hAnsi="Arial" w:cs="Arial"/>
          <w:i/>
          <w:sz w:val="22"/>
          <w:szCs w:val="22"/>
        </w:rPr>
      </w:pPr>
    </w:p>
    <w:p w14:paraId="55C8D454" w14:textId="77777777" w:rsidR="004965BA" w:rsidRPr="006C7CE2" w:rsidRDefault="004965BA" w:rsidP="004965BA">
      <w:pPr>
        <w:jc w:val="center"/>
        <w:rPr>
          <w:rFonts w:ascii="Arial" w:hAnsi="Arial" w:cs="Arial"/>
          <w:i/>
          <w:sz w:val="22"/>
          <w:szCs w:val="22"/>
        </w:rPr>
      </w:pPr>
    </w:p>
    <w:p w14:paraId="3A1528B9" w14:textId="77777777" w:rsidR="004965BA" w:rsidRDefault="004965BA" w:rsidP="00641C2E">
      <w:pPr>
        <w:jc w:val="both"/>
        <w:rPr>
          <w:rFonts w:ascii="Arial" w:hAnsi="Arial" w:cs="Arial"/>
          <w:b/>
        </w:rPr>
        <w:sectPr w:rsidR="004965BA" w:rsidSect="006C7CE2">
          <w:headerReference w:type="default" r:id="rId15"/>
          <w:footerReference w:type="default" r:id="rId16"/>
          <w:type w:val="continuous"/>
          <w:pgSz w:w="12240" w:h="15840"/>
          <w:pgMar w:top="1417" w:right="1701" w:bottom="1417" w:left="1701" w:header="708" w:footer="708" w:gutter="0"/>
          <w:cols w:space="720"/>
          <w:docGrid w:linePitch="360"/>
        </w:sectPr>
      </w:pPr>
    </w:p>
    <w:p w14:paraId="05FD3FF4" w14:textId="513314FD" w:rsidR="004965BA" w:rsidRPr="000C3323" w:rsidRDefault="004965BA" w:rsidP="00641C2E">
      <w:pPr>
        <w:jc w:val="both"/>
        <w:rPr>
          <w:rFonts w:ascii="Arial" w:hAnsi="Arial" w:cs="Arial"/>
          <w:b/>
          <w:bCs/>
        </w:rPr>
      </w:pPr>
      <w:r w:rsidRPr="000C3323">
        <w:rPr>
          <w:rFonts w:ascii="Arial" w:hAnsi="Arial" w:cs="Arial"/>
          <w:b/>
          <w:bCs/>
        </w:rPr>
        <w:t>Seguimiento a las respuestas de las peticiones recibidas en las siguientes modalidades:</w:t>
      </w:r>
    </w:p>
    <w:p w14:paraId="5F8B1CA0" w14:textId="77777777" w:rsidR="004965BA" w:rsidRDefault="004965BA" w:rsidP="004965BA">
      <w:pPr>
        <w:jc w:val="center"/>
        <w:rPr>
          <w:rFonts w:ascii="Arial" w:hAnsi="Arial" w:cs="Arial"/>
          <w:b/>
          <w:bCs/>
        </w:rPr>
      </w:pPr>
    </w:p>
    <w:p w14:paraId="76D60DAC" w14:textId="34AF535D" w:rsidR="004965BA" w:rsidRDefault="004965BA" w:rsidP="004965BA">
      <w:pPr>
        <w:jc w:val="both"/>
        <w:rPr>
          <w:rFonts w:ascii="Arial" w:hAnsi="Arial" w:cs="Arial"/>
        </w:rPr>
      </w:pPr>
      <w:r w:rsidRPr="00AB0B02">
        <w:rPr>
          <w:rFonts w:ascii="Arial" w:hAnsi="Arial" w:cs="Arial"/>
        </w:rPr>
        <w:t xml:space="preserve">En el siguiente gráfico se detalla el estado de gestión de los derechos de petición, quejas, reclamos y </w:t>
      </w:r>
      <w:r w:rsidRPr="00DB2F5E">
        <w:rPr>
          <w:rFonts w:ascii="Arial" w:hAnsi="Arial" w:cs="Arial"/>
        </w:rPr>
        <w:t xml:space="preserve">denuncias de acuerdo con el seguimiento realizado por el </w:t>
      </w:r>
      <w:r w:rsidR="00872D31">
        <w:rPr>
          <w:rFonts w:ascii="Arial" w:hAnsi="Arial" w:cs="Arial"/>
        </w:rPr>
        <w:t>G</w:t>
      </w:r>
      <w:r w:rsidRPr="00DB2F5E">
        <w:rPr>
          <w:rFonts w:ascii="Arial" w:hAnsi="Arial" w:cs="Arial"/>
        </w:rPr>
        <w:t xml:space="preserve">rupo de Atención al Ciudadano, durante el </w:t>
      </w:r>
      <w:r w:rsidR="00BC4C76" w:rsidRPr="00DB2F5E">
        <w:rPr>
          <w:rFonts w:ascii="Arial" w:hAnsi="Arial" w:cs="Arial"/>
        </w:rPr>
        <w:t>segundo</w:t>
      </w:r>
      <w:r w:rsidRPr="00DB2F5E">
        <w:rPr>
          <w:rFonts w:ascii="Arial" w:hAnsi="Arial" w:cs="Arial"/>
        </w:rPr>
        <w:t xml:space="preserve"> trimestre del año 202</w:t>
      </w:r>
      <w:r w:rsidR="000C3323" w:rsidRPr="00DB2F5E">
        <w:rPr>
          <w:rFonts w:ascii="Arial" w:hAnsi="Arial" w:cs="Arial"/>
        </w:rPr>
        <w:t>1</w:t>
      </w:r>
      <w:r w:rsidRPr="00DB2F5E">
        <w:rPr>
          <w:rFonts w:ascii="Arial" w:hAnsi="Arial" w:cs="Arial"/>
        </w:rPr>
        <w:t>:</w:t>
      </w:r>
    </w:p>
    <w:p w14:paraId="29137DAD" w14:textId="6BC9317C" w:rsidR="00FF3C2A" w:rsidRDefault="00FF3C2A" w:rsidP="004965BA">
      <w:pPr>
        <w:jc w:val="both"/>
        <w:rPr>
          <w:rFonts w:ascii="Arial" w:hAnsi="Arial" w:cs="Arial"/>
        </w:rPr>
      </w:pPr>
    </w:p>
    <w:p w14:paraId="207C4182" w14:textId="6CBBAE4E" w:rsidR="00FF3C2A" w:rsidRDefault="00101C39" w:rsidP="00FF3C2A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71AD0A8" wp14:editId="60C998F8">
            <wp:extent cx="4486275" cy="2524125"/>
            <wp:effectExtent l="0" t="0" r="9525" b="9525"/>
            <wp:docPr id="17" name="Gráfico 17">
              <a:extLst xmlns:a="http://schemas.openxmlformats.org/drawingml/2006/main">
                <a:ext uri="{FF2B5EF4-FFF2-40B4-BE49-F238E27FC236}">
                  <a16:creationId xmlns:a16="http://schemas.microsoft.com/office/drawing/2014/main" id="{632B2EF4-7C59-4B4C-9315-DCF0367830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0796867" w14:textId="77777777" w:rsidR="004965BA" w:rsidRPr="00C34CDC" w:rsidRDefault="004965BA" w:rsidP="004965BA">
      <w:pPr>
        <w:jc w:val="center"/>
        <w:rPr>
          <w:rFonts w:ascii="Arial" w:hAnsi="Arial" w:cs="Arial"/>
          <w:i/>
          <w:sz w:val="22"/>
          <w:szCs w:val="22"/>
        </w:rPr>
      </w:pPr>
      <w:r w:rsidRPr="00C34CDC">
        <w:rPr>
          <w:rFonts w:ascii="Arial" w:hAnsi="Arial" w:cs="Arial"/>
          <w:b/>
          <w:i/>
          <w:sz w:val="22"/>
          <w:szCs w:val="22"/>
        </w:rPr>
        <w:t xml:space="preserve">Gráfica No. 5. </w:t>
      </w:r>
      <w:r w:rsidRPr="00C34CDC">
        <w:rPr>
          <w:rFonts w:ascii="Arial" w:hAnsi="Arial" w:cs="Arial"/>
          <w:i/>
          <w:sz w:val="22"/>
          <w:szCs w:val="22"/>
        </w:rPr>
        <w:t>Seguimiento</w:t>
      </w:r>
    </w:p>
    <w:p w14:paraId="0CA706C5" w14:textId="5EBC98B8" w:rsidR="004965BA" w:rsidRPr="00C34CDC" w:rsidRDefault="004965BA" w:rsidP="004965BA">
      <w:pPr>
        <w:jc w:val="center"/>
        <w:rPr>
          <w:rFonts w:ascii="Arial" w:hAnsi="Arial" w:cs="Arial"/>
          <w:i/>
          <w:sz w:val="18"/>
        </w:rPr>
      </w:pPr>
      <w:r w:rsidRPr="00C34CDC">
        <w:rPr>
          <w:rFonts w:ascii="Arial" w:hAnsi="Arial" w:cs="Arial"/>
          <w:i/>
          <w:sz w:val="18"/>
        </w:rPr>
        <w:t xml:space="preserve">Corte al 1 de </w:t>
      </w:r>
      <w:r w:rsidR="00BC4C76">
        <w:rPr>
          <w:rFonts w:ascii="Arial" w:hAnsi="Arial" w:cs="Arial"/>
          <w:i/>
          <w:sz w:val="18"/>
        </w:rPr>
        <w:t>julio</w:t>
      </w:r>
      <w:r w:rsidRPr="00C34CDC">
        <w:rPr>
          <w:rFonts w:ascii="Arial" w:hAnsi="Arial" w:cs="Arial"/>
          <w:i/>
          <w:sz w:val="18"/>
        </w:rPr>
        <w:t xml:space="preserve"> de 2021</w:t>
      </w:r>
    </w:p>
    <w:p w14:paraId="7EBB74C0" w14:textId="3E3A67FB" w:rsidR="004965BA" w:rsidRPr="000067F9" w:rsidRDefault="00ED32CA" w:rsidP="004965BA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ab/>
      </w:r>
    </w:p>
    <w:p w14:paraId="787AEB00" w14:textId="77777777" w:rsidR="004965BA" w:rsidRPr="00E639DF" w:rsidRDefault="004965BA" w:rsidP="004965BA">
      <w:pPr>
        <w:jc w:val="both"/>
        <w:rPr>
          <w:rFonts w:ascii="Arial" w:hAnsi="Arial" w:cs="Arial"/>
        </w:rPr>
      </w:pPr>
    </w:p>
    <w:p w14:paraId="1E964594" w14:textId="4C5FD104" w:rsidR="004965BA" w:rsidRPr="003829C2" w:rsidRDefault="004965BA" w:rsidP="004965BA">
      <w:pPr>
        <w:jc w:val="both"/>
        <w:rPr>
          <w:rFonts w:ascii="Arial" w:hAnsi="Arial" w:cs="Arial"/>
          <w:color w:val="000000" w:themeColor="text1"/>
        </w:rPr>
      </w:pPr>
      <w:r w:rsidRPr="003829C2">
        <w:rPr>
          <w:rFonts w:ascii="Arial" w:hAnsi="Arial" w:cs="Arial"/>
          <w:color w:val="000000" w:themeColor="text1"/>
        </w:rPr>
        <w:t xml:space="preserve">Respecto a los derechos de petición, se evidencia en la siguiente tabla que el </w:t>
      </w:r>
      <w:r w:rsidR="00CC7B1B" w:rsidRPr="003829C2">
        <w:rPr>
          <w:rFonts w:ascii="Arial" w:hAnsi="Arial" w:cs="Arial"/>
          <w:color w:val="000000" w:themeColor="text1"/>
        </w:rPr>
        <w:t>73</w:t>
      </w:r>
      <w:r w:rsidRPr="003829C2">
        <w:rPr>
          <w:rFonts w:ascii="Arial" w:hAnsi="Arial" w:cs="Arial"/>
          <w:color w:val="000000" w:themeColor="text1"/>
        </w:rPr>
        <w:t xml:space="preserve">% de los documentos fueron respondidos en menos de 15 días </w:t>
      </w:r>
      <w:r w:rsidR="00CC7B1B" w:rsidRPr="003829C2">
        <w:rPr>
          <w:rFonts w:ascii="Arial" w:hAnsi="Arial" w:cs="Arial"/>
          <w:color w:val="000000" w:themeColor="text1"/>
        </w:rPr>
        <w:t>y</w:t>
      </w:r>
      <w:r w:rsidRPr="003829C2">
        <w:rPr>
          <w:rFonts w:ascii="Arial" w:hAnsi="Arial" w:cs="Arial"/>
          <w:color w:val="000000" w:themeColor="text1"/>
        </w:rPr>
        <w:t xml:space="preserve"> un </w:t>
      </w:r>
      <w:r w:rsidR="00CC7B1B" w:rsidRPr="003829C2">
        <w:rPr>
          <w:rFonts w:ascii="Arial" w:hAnsi="Arial" w:cs="Arial"/>
          <w:color w:val="000000" w:themeColor="text1"/>
        </w:rPr>
        <w:t>27</w:t>
      </w:r>
      <w:r w:rsidRPr="003829C2">
        <w:rPr>
          <w:rFonts w:ascii="Arial" w:hAnsi="Arial" w:cs="Arial"/>
          <w:color w:val="000000" w:themeColor="text1"/>
        </w:rPr>
        <w:t>% en más de 15 días.</w:t>
      </w:r>
    </w:p>
    <w:p w14:paraId="176500AD" w14:textId="18D799A8" w:rsidR="00334868" w:rsidRDefault="00334868" w:rsidP="004965BA">
      <w:pPr>
        <w:jc w:val="both"/>
        <w:rPr>
          <w:rFonts w:ascii="Arial" w:hAnsi="Arial" w:cs="Arial"/>
          <w:color w:val="FF0000"/>
        </w:rPr>
      </w:pPr>
    </w:p>
    <w:tbl>
      <w:tblPr>
        <w:tblW w:w="83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1237"/>
        <w:gridCol w:w="1418"/>
        <w:gridCol w:w="1559"/>
        <w:gridCol w:w="1417"/>
        <w:gridCol w:w="1560"/>
      </w:tblGrid>
      <w:tr w:rsidR="00334868" w:rsidRPr="00334868" w14:paraId="5CF2B7A7" w14:textId="77777777" w:rsidTr="00CC7B1B">
        <w:trPr>
          <w:trHeight w:val="333"/>
          <w:jc w:val="center"/>
        </w:trPr>
        <w:tc>
          <w:tcPr>
            <w:tcW w:w="1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14:paraId="6474705E" w14:textId="77777777" w:rsidR="00334868" w:rsidRPr="00334868" w:rsidRDefault="00334868" w:rsidP="003348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84464"/>
            <w:vAlign w:val="center"/>
            <w:hideMark/>
          </w:tcPr>
          <w:p w14:paraId="6207B68A" w14:textId="77777777" w:rsidR="00334868" w:rsidRPr="00334868" w:rsidRDefault="00334868" w:rsidP="0033486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Tiempos de respuesta Derechos de Petición</w:t>
            </w:r>
          </w:p>
        </w:tc>
      </w:tr>
      <w:tr w:rsidR="00334868" w:rsidRPr="00334868" w14:paraId="6B030BAF" w14:textId="77777777" w:rsidTr="00CC7B1B">
        <w:trPr>
          <w:trHeight w:val="529"/>
          <w:jc w:val="center"/>
        </w:trPr>
        <w:tc>
          <w:tcPr>
            <w:tcW w:w="1163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7C749B" w14:textId="77777777" w:rsidR="00334868" w:rsidRPr="00334868" w:rsidRDefault="00334868" w:rsidP="003348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284464"/>
            <w:vAlign w:val="center"/>
            <w:hideMark/>
          </w:tcPr>
          <w:p w14:paraId="4F925093" w14:textId="77777777" w:rsidR="00334868" w:rsidRPr="00334868" w:rsidRDefault="00334868" w:rsidP="0033486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Entre 0 y 5 días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84464"/>
            <w:vAlign w:val="center"/>
            <w:hideMark/>
          </w:tcPr>
          <w:p w14:paraId="3B29F151" w14:textId="77777777" w:rsidR="00334868" w:rsidRPr="00334868" w:rsidRDefault="00334868" w:rsidP="0033486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Entre 6 y 10 días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84464"/>
            <w:vAlign w:val="center"/>
            <w:hideMark/>
          </w:tcPr>
          <w:p w14:paraId="531B8911" w14:textId="77777777" w:rsidR="00334868" w:rsidRPr="00334868" w:rsidRDefault="00334868" w:rsidP="0033486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Entre 11 y 15 días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84464"/>
            <w:vAlign w:val="center"/>
            <w:hideMark/>
          </w:tcPr>
          <w:p w14:paraId="62662671" w14:textId="77777777" w:rsidR="00334868" w:rsidRPr="00334868" w:rsidRDefault="00334868" w:rsidP="0033486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Entre 16 y 30 días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84464"/>
            <w:vAlign w:val="center"/>
            <w:hideMark/>
          </w:tcPr>
          <w:p w14:paraId="03DDB205" w14:textId="77777777" w:rsidR="00334868" w:rsidRPr="00334868" w:rsidRDefault="00334868" w:rsidP="0033486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Más de 30 días</w:t>
            </w:r>
          </w:p>
        </w:tc>
      </w:tr>
      <w:tr w:rsidR="003829C2" w:rsidRPr="00334868" w14:paraId="03EECA8F" w14:textId="77777777" w:rsidTr="00C10852">
        <w:trPr>
          <w:trHeight w:val="333"/>
          <w:jc w:val="center"/>
        </w:trPr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4164F" w14:textId="77777777" w:rsidR="003829C2" w:rsidRPr="00334868" w:rsidRDefault="003829C2" w:rsidP="003829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38B788" w14:textId="6C1637B6" w:rsidR="003829C2" w:rsidRPr="00334868" w:rsidRDefault="003829C2" w:rsidP="003829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E5A65B" w14:textId="2B642034" w:rsidR="003829C2" w:rsidRPr="00334868" w:rsidRDefault="003829C2" w:rsidP="003829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2BFBF9" w14:textId="3B3431B3" w:rsidR="003829C2" w:rsidRPr="00334868" w:rsidRDefault="003829C2" w:rsidP="003829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6E76AB" w14:textId="5C636C74" w:rsidR="003829C2" w:rsidRPr="00334868" w:rsidRDefault="003829C2" w:rsidP="003829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CB57A9" w14:textId="6D448278" w:rsidR="003829C2" w:rsidRPr="00334868" w:rsidRDefault="003829C2" w:rsidP="003829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3829C2" w:rsidRPr="00334868" w14:paraId="2D39EEE4" w14:textId="77777777" w:rsidTr="00C10852">
        <w:trPr>
          <w:trHeight w:val="333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9375" w14:textId="77777777" w:rsidR="003829C2" w:rsidRPr="00334868" w:rsidRDefault="003829C2" w:rsidP="003829C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Porcentaje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6EE299" w14:textId="784E17BF" w:rsidR="003829C2" w:rsidRPr="009D0369" w:rsidRDefault="003829C2" w:rsidP="003829C2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7BB0F" w14:textId="66F1F8CA" w:rsidR="003829C2" w:rsidRPr="009D0369" w:rsidRDefault="003829C2" w:rsidP="003829C2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D0001E" w14:textId="6BE247B4" w:rsidR="003829C2" w:rsidRPr="009D0369" w:rsidRDefault="003829C2" w:rsidP="003829C2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17EA6" w14:textId="62E5BAED" w:rsidR="003829C2" w:rsidRPr="009D0369" w:rsidRDefault="003829C2" w:rsidP="003829C2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849AF8" w14:textId="2240FDBA" w:rsidR="003829C2" w:rsidRPr="009D0369" w:rsidRDefault="003829C2" w:rsidP="003829C2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3%</w:t>
            </w:r>
          </w:p>
        </w:tc>
      </w:tr>
    </w:tbl>
    <w:p w14:paraId="087199B4" w14:textId="77777777" w:rsidR="00816E96" w:rsidRDefault="00816E96" w:rsidP="004965BA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6099134A" w14:textId="5207987B" w:rsidR="004965BA" w:rsidRDefault="004965BA" w:rsidP="004965BA">
      <w:pPr>
        <w:jc w:val="center"/>
        <w:rPr>
          <w:rFonts w:ascii="Arial" w:hAnsi="Arial" w:cs="Arial"/>
          <w:i/>
          <w:sz w:val="22"/>
          <w:szCs w:val="22"/>
        </w:rPr>
      </w:pPr>
      <w:r w:rsidRPr="006B4AFF">
        <w:rPr>
          <w:rFonts w:ascii="Arial" w:hAnsi="Arial" w:cs="Arial"/>
          <w:b/>
          <w:i/>
          <w:sz w:val="22"/>
          <w:szCs w:val="22"/>
        </w:rPr>
        <w:t xml:space="preserve">Tabla No. </w:t>
      </w:r>
      <w:r>
        <w:rPr>
          <w:rFonts w:ascii="Arial" w:hAnsi="Arial" w:cs="Arial"/>
          <w:b/>
          <w:i/>
          <w:sz w:val="22"/>
          <w:szCs w:val="22"/>
        </w:rPr>
        <w:t>3</w:t>
      </w:r>
      <w:r w:rsidRPr="006B4AFF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Tiempo de respuesta Derechos de Petición</w:t>
      </w:r>
    </w:p>
    <w:p w14:paraId="6B85F4DE" w14:textId="77777777" w:rsidR="004965BA" w:rsidRPr="00447532" w:rsidRDefault="004965BA" w:rsidP="004965BA">
      <w:pPr>
        <w:jc w:val="center"/>
        <w:rPr>
          <w:rFonts w:ascii="Arial" w:hAnsi="Arial" w:cs="Arial"/>
        </w:rPr>
      </w:pPr>
    </w:p>
    <w:p w14:paraId="0D0FD393" w14:textId="77777777" w:rsidR="004965BA" w:rsidRDefault="004965BA" w:rsidP="004965BA">
      <w:pPr>
        <w:rPr>
          <w:rFonts w:ascii="Arial" w:hAnsi="Arial" w:cs="Arial"/>
          <w:i/>
        </w:rPr>
      </w:pPr>
    </w:p>
    <w:p w14:paraId="333469AC" w14:textId="77777777" w:rsidR="004965BA" w:rsidRDefault="004965BA" w:rsidP="004965BA">
      <w:pPr>
        <w:rPr>
          <w:rFonts w:ascii="Arial" w:hAnsi="Arial" w:cs="Arial"/>
          <w:i/>
        </w:rPr>
      </w:pPr>
    </w:p>
    <w:p w14:paraId="7CC6B8F5" w14:textId="77777777" w:rsidR="004965BA" w:rsidRDefault="004965BA" w:rsidP="004965BA">
      <w:pPr>
        <w:rPr>
          <w:rFonts w:ascii="Arial" w:hAnsi="Arial" w:cs="Arial"/>
          <w:i/>
        </w:rPr>
      </w:pPr>
    </w:p>
    <w:p w14:paraId="6EB28829" w14:textId="77777777" w:rsidR="004965BA" w:rsidRDefault="004965BA" w:rsidP="004965BA">
      <w:pPr>
        <w:rPr>
          <w:rFonts w:ascii="Arial" w:hAnsi="Arial" w:cs="Arial"/>
          <w:i/>
        </w:rPr>
      </w:pPr>
    </w:p>
    <w:p w14:paraId="521E8228" w14:textId="77777777" w:rsidR="004965BA" w:rsidRDefault="004965BA" w:rsidP="004965BA">
      <w:pPr>
        <w:rPr>
          <w:rFonts w:ascii="Arial" w:hAnsi="Arial" w:cs="Arial"/>
          <w:i/>
        </w:rPr>
      </w:pPr>
    </w:p>
    <w:p w14:paraId="3C7E4656" w14:textId="77777777" w:rsidR="004965BA" w:rsidRDefault="004965BA" w:rsidP="004965BA">
      <w:pPr>
        <w:rPr>
          <w:rFonts w:ascii="Arial" w:hAnsi="Arial" w:cs="Arial"/>
          <w:i/>
        </w:rPr>
      </w:pPr>
    </w:p>
    <w:p w14:paraId="393C0B70" w14:textId="77777777" w:rsidR="004965BA" w:rsidRDefault="004965BA" w:rsidP="004965BA">
      <w:pPr>
        <w:rPr>
          <w:rFonts w:ascii="Arial" w:hAnsi="Arial" w:cs="Arial"/>
          <w:i/>
        </w:rPr>
      </w:pPr>
    </w:p>
    <w:p w14:paraId="4F8FA02D" w14:textId="77777777" w:rsidR="004965BA" w:rsidRPr="008800FB" w:rsidRDefault="004965BA" w:rsidP="004965BA">
      <w:pPr>
        <w:rPr>
          <w:rFonts w:ascii="Arial" w:hAnsi="Arial" w:cs="Arial"/>
          <w:i/>
        </w:rPr>
      </w:pPr>
    </w:p>
    <w:p w14:paraId="5400CC0B" w14:textId="0C6D3A71" w:rsidR="004965BA" w:rsidRPr="008800FB" w:rsidRDefault="004965BA" w:rsidP="00CE1F65">
      <w:pPr>
        <w:pStyle w:val="Ttulo1"/>
        <w:numPr>
          <w:ilvl w:val="0"/>
          <w:numId w:val="41"/>
        </w:numPr>
        <w:spacing w:before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5" w:name="_Toc60744300"/>
      <w:bookmarkStart w:id="6" w:name="_Toc76997080"/>
      <w:r w:rsidRPr="008800FB">
        <w:rPr>
          <w:rFonts w:ascii="Arial" w:hAnsi="Arial" w:cs="Arial"/>
          <w:b/>
          <w:color w:val="auto"/>
          <w:sz w:val="24"/>
          <w:szCs w:val="24"/>
        </w:rPr>
        <w:t>Gestión de Atención al Ciudadano</w:t>
      </w:r>
      <w:bookmarkEnd w:id="5"/>
      <w:bookmarkEnd w:id="6"/>
    </w:p>
    <w:p w14:paraId="3DA098D7" w14:textId="77777777" w:rsidR="004965BA" w:rsidRDefault="004965BA" w:rsidP="001A56C4">
      <w:pPr>
        <w:jc w:val="center"/>
        <w:rPr>
          <w:rFonts w:ascii="Arial" w:hAnsi="Arial" w:cs="Arial"/>
          <w:b/>
        </w:rPr>
      </w:pPr>
    </w:p>
    <w:p w14:paraId="55143796" w14:textId="77777777" w:rsidR="004965BA" w:rsidRDefault="004965BA" w:rsidP="004965BA">
      <w:pPr>
        <w:ind w:left="-284"/>
        <w:jc w:val="both"/>
        <w:rPr>
          <w:rFonts w:ascii="Arial" w:hAnsi="Arial" w:cs="Arial"/>
          <w:bCs/>
        </w:rPr>
      </w:pPr>
      <w:r w:rsidRPr="00BB2A07">
        <w:rPr>
          <w:rFonts w:ascii="Arial" w:hAnsi="Arial" w:cs="Arial"/>
        </w:rPr>
        <w:t xml:space="preserve">El Grupo de Atención al </w:t>
      </w:r>
      <w:r>
        <w:rPr>
          <w:rFonts w:ascii="Arial" w:hAnsi="Arial" w:cs="Arial"/>
        </w:rPr>
        <w:t>C</w:t>
      </w:r>
      <w:r w:rsidRPr="00BB2A07">
        <w:rPr>
          <w:rFonts w:ascii="Arial" w:hAnsi="Arial" w:cs="Arial"/>
        </w:rPr>
        <w:t>iudadano, a través del canal telefónico (línea gratuita y líneas de atención al ciudadano)</w:t>
      </w:r>
      <w:r>
        <w:rPr>
          <w:rFonts w:ascii="Arial" w:hAnsi="Arial" w:cs="Arial"/>
        </w:rPr>
        <w:t>, canal presencial y canal virtual</w:t>
      </w:r>
      <w:r w:rsidRPr="00BB2A07">
        <w:rPr>
          <w:rFonts w:ascii="Arial" w:hAnsi="Arial" w:cs="Arial"/>
        </w:rPr>
        <w:t xml:space="preserve"> brinda </w:t>
      </w:r>
      <w:r w:rsidRPr="00BB2A07">
        <w:rPr>
          <w:rFonts w:ascii="Arial" w:hAnsi="Arial" w:cs="Arial"/>
          <w:bCs/>
        </w:rPr>
        <w:t>información y orientación</w:t>
      </w:r>
      <w:r>
        <w:rPr>
          <w:rFonts w:ascii="Arial" w:hAnsi="Arial" w:cs="Arial"/>
          <w:bCs/>
        </w:rPr>
        <w:t xml:space="preserve"> a los ciudadanos</w:t>
      </w:r>
      <w:r w:rsidRPr="00BB2A07">
        <w:rPr>
          <w:rFonts w:ascii="Arial" w:hAnsi="Arial" w:cs="Arial"/>
          <w:bCs/>
        </w:rPr>
        <w:t xml:space="preserve"> sobre trámites y servicios </w:t>
      </w:r>
      <w:r>
        <w:rPr>
          <w:rFonts w:ascii="Arial" w:hAnsi="Arial" w:cs="Arial"/>
          <w:bCs/>
        </w:rPr>
        <w:t>que ofrece la entidad</w:t>
      </w:r>
      <w:r w:rsidRPr="00BB2A07">
        <w:rPr>
          <w:rFonts w:ascii="Arial" w:hAnsi="Arial" w:cs="Arial"/>
          <w:bCs/>
        </w:rPr>
        <w:t xml:space="preserve">. </w:t>
      </w:r>
    </w:p>
    <w:p w14:paraId="03A55A46" w14:textId="77777777" w:rsidR="004965BA" w:rsidRDefault="004965BA" w:rsidP="004965BA">
      <w:pPr>
        <w:ind w:left="-284"/>
        <w:jc w:val="both"/>
        <w:rPr>
          <w:rFonts w:ascii="Arial" w:hAnsi="Arial" w:cs="Arial"/>
          <w:bCs/>
        </w:rPr>
      </w:pPr>
    </w:p>
    <w:p w14:paraId="7984EEAA" w14:textId="77777777" w:rsidR="004965BA" w:rsidRDefault="004965BA" w:rsidP="004965BA">
      <w:pPr>
        <w:ind w:left="-284"/>
        <w:jc w:val="both"/>
        <w:rPr>
          <w:rFonts w:ascii="Arial" w:hAnsi="Arial" w:cs="Arial"/>
          <w:bCs/>
        </w:rPr>
      </w:pPr>
      <w:r w:rsidRPr="00BB2A07">
        <w:rPr>
          <w:rFonts w:ascii="Arial" w:hAnsi="Arial" w:cs="Arial"/>
          <w:bCs/>
        </w:rPr>
        <w:t>Así mismo, se resuelven las consultas internas de los servidores públicos</w:t>
      </w:r>
      <w:r>
        <w:rPr>
          <w:rFonts w:ascii="Arial" w:hAnsi="Arial" w:cs="Arial"/>
          <w:bCs/>
        </w:rPr>
        <w:t xml:space="preserve">, </w:t>
      </w:r>
      <w:r w:rsidRPr="00BB2A07">
        <w:rPr>
          <w:rFonts w:ascii="Arial" w:hAnsi="Arial" w:cs="Arial"/>
          <w:bCs/>
        </w:rPr>
        <w:t xml:space="preserve">respecto a </w:t>
      </w:r>
      <w:r>
        <w:rPr>
          <w:rFonts w:ascii="Arial" w:hAnsi="Arial" w:cs="Arial"/>
          <w:bCs/>
        </w:rPr>
        <w:t>la correspondencia enviada o devuelta, solicitudes de radicados o de información del Sistema de Gestión Documental</w:t>
      </w:r>
      <w:r w:rsidRPr="00BB2A07">
        <w:rPr>
          <w:rFonts w:ascii="Arial" w:hAnsi="Arial" w:cs="Arial"/>
          <w:bCs/>
        </w:rPr>
        <w:t xml:space="preserve">. </w:t>
      </w:r>
    </w:p>
    <w:p w14:paraId="7BC4FBA5" w14:textId="77777777" w:rsidR="004965BA" w:rsidRDefault="004965BA" w:rsidP="004965BA">
      <w:pPr>
        <w:ind w:left="-284"/>
        <w:jc w:val="both"/>
        <w:rPr>
          <w:rFonts w:ascii="Arial" w:hAnsi="Arial" w:cs="Arial"/>
          <w:bCs/>
        </w:rPr>
      </w:pPr>
    </w:p>
    <w:p w14:paraId="4EF6EDF0" w14:textId="209F896E" w:rsidR="004965BA" w:rsidRPr="00B763FD" w:rsidRDefault="004965BA" w:rsidP="004965BA">
      <w:pPr>
        <w:ind w:left="-284"/>
        <w:jc w:val="both"/>
        <w:rPr>
          <w:rFonts w:ascii="Arial" w:hAnsi="Arial" w:cs="Arial"/>
          <w:bCs/>
        </w:rPr>
      </w:pPr>
      <w:r w:rsidRPr="00C57BD3">
        <w:rPr>
          <w:rFonts w:ascii="Arial" w:eastAsiaTheme="minorHAnsi" w:hAnsi="Arial" w:cs="Arial"/>
          <w:lang w:eastAsia="en-US"/>
        </w:rPr>
        <w:t xml:space="preserve">Durante </w:t>
      </w:r>
      <w:r w:rsidR="00245A7B">
        <w:rPr>
          <w:rFonts w:ascii="Arial" w:eastAsiaTheme="minorHAnsi" w:hAnsi="Arial" w:cs="Arial"/>
          <w:lang w:eastAsia="en-US"/>
        </w:rPr>
        <w:t xml:space="preserve">el </w:t>
      </w:r>
      <w:r w:rsidR="00481666">
        <w:rPr>
          <w:rFonts w:ascii="Arial" w:eastAsiaTheme="minorHAnsi" w:hAnsi="Arial" w:cs="Arial"/>
          <w:lang w:eastAsia="en-US"/>
        </w:rPr>
        <w:t>segundo</w:t>
      </w:r>
      <w:r w:rsidR="00245A7B">
        <w:rPr>
          <w:rFonts w:ascii="Arial" w:eastAsiaTheme="minorHAnsi" w:hAnsi="Arial" w:cs="Arial"/>
          <w:lang w:eastAsia="en-US"/>
        </w:rPr>
        <w:t xml:space="preserve"> trimestre del año</w:t>
      </w:r>
      <w:r w:rsidRPr="00C57BD3">
        <w:rPr>
          <w:rFonts w:ascii="Arial" w:eastAsiaTheme="minorHAnsi" w:hAnsi="Arial" w:cs="Arial"/>
          <w:lang w:eastAsia="en-US"/>
        </w:rPr>
        <w:t xml:space="preserve"> se</w:t>
      </w:r>
      <w:r w:rsidRPr="001329D4">
        <w:rPr>
          <w:rFonts w:ascii="Arial" w:eastAsiaTheme="minorHAnsi" w:hAnsi="Arial" w:cs="Arial"/>
          <w:lang w:eastAsia="en-US"/>
        </w:rPr>
        <w:t xml:space="preserve"> </w:t>
      </w:r>
      <w:r w:rsidRPr="00C57BD3">
        <w:rPr>
          <w:rFonts w:ascii="Arial" w:eastAsiaTheme="minorHAnsi" w:hAnsi="Arial" w:cs="Arial"/>
          <w:lang w:eastAsia="en-US"/>
        </w:rPr>
        <w:t>ha</w:t>
      </w:r>
      <w:r>
        <w:rPr>
          <w:rFonts w:ascii="Arial" w:eastAsiaTheme="minorHAnsi" w:hAnsi="Arial" w:cs="Arial"/>
          <w:lang w:eastAsia="en-US"/>
        </w:rPr>
        <w:t xml:space="preserve"> prestado el servicio de atención virtual</w:t>
      </w:r>
      <w:r w:rsidRPr="00C57BD3">
        <w:rPr>
          <w:rFonts w:ascii="Arial" w:eastAsiaTheme="minorHAnsi" w:hAnsi="Arial" w:cs="Arial"/>
          <w:lang w:eastAsia="en-US"/>
        </w:rPr>
        <w:t>, tanto a personal interno co</w:t>
      </w:r>
      <w:r w:rsidR="00AB57D5">
        <w:rPr>
          <w:rFonts w:ascii="Arial" w:eastAsiaTheme="minorHAnsi" w:hAnsi="Arial" w:cs="Arial"/>
          <w:lang w:eastAsia="en-US"/>
        </w:rPr>
        <w:t>mo</w:t>
      </w:r>
      <w:r w:rsidRPr="00C57BD3">
        <w:rPr>
          <w:rFonts w:ascii="Arial" w:eastAsiaTheme="minorHAnsi" w:hAnsi="Arial" w:cs="Arial"/>
          <w:lang w:eastAsia="en-US"/>
        </w:rPr>
        <w:t xml:space="preserve"> externo:</w:t>
      </w:r>
    </w:p>
    <w:p w14:paraId="7212F9E9" w14:textId="77777777" w:rsidR="004965BA" w:rsidRDefault="004965BA" w:rsidP="004965BA">
      <w:pPr>
        <w:jc w:val="both"/>
        <w:rPr>
          <w:rFonts w:ascii="Arial" w:hAnsi="Arial" w:cs="Arial"/>
          <w:bCs/>
        </w:rPr>
      </w:pPr>
    </w:p>
    <w:p w14:paraId="5D0A44CC" w14:textId="0AA23589" w:rsidR="004965BA" w:rsidRPr="00BF2344" w:rsidRDefault="004965BA" w:rsidP="004965BA">
      <w:pPr>
        <w:jc w:val="center"/>
        <w:rPr>
          <w:rFonts w:ascii="Arial" w:hAnsi="Arial" w:cs="Arial"/>
          <w:i/>
        </w:rPr>
      </w:pPr>
      <w:r w:rsidRPr="00BF2344">
        <w:rPr>
          <w:rFonts w:ascii="Arial" w:hAnsi="Arial" w:cs="Arial"/>
          <w:i/>
        </w:rPr>
        <w:t xml:space="preserve">Atención presencial, telefónica y virtual - consultas </w:t>
      </w:r>
      <w:r w:rsidR="006F5462" w:rsidRPr="00BF2344">
        <w:rPr>
          <w:rFonts w:ascii="Arial" w:hAnsi="Arial" w:cs="Arial"/>
          <w:i/>
        </w:rPr>
        <w:t>internas</w:t>
      </w:r>
      <w:r w:rsidR="006F5462">
        <w:rPr>
          <w:rFonts w:ascii="Arial" w:hAnsi="Arial" w:cs="Arial"/>
          <w:i/>
        </w:rPr>
        <w:t xml:space="preserve"> y externas</w:t>
      </w:r>
    </w:p>
    <w:p w14:paraId="6DFE2856" w14:textId="77777777" w:rsidR="004965BA" w:rsidRPr="00BF2344" w:rsidRDefault="004965BA" w:rsidP="004965BA">
      <w:pPr>
        <w:jc w:val="center"/>
        <w:rPr>
          <w:rFonts w:ascii="Arial" w:hAnsi="Arial" w:cs="Arial"/>
          <w:i/>
        </w:rPr>
      </w:pPr>
    </w:p>
    <w:tbl>
      <w:tblPr>
        <w:tblW w:w="44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1231"/>
      </w:tblGrid>
      <w:tr w:rsidR="004965BA" w:rsidRPr="007D3C7F" w14:paraId="2FCB89CC" w14:textId="77777777" w:rsidTr="008847B6">
        <w:trPr>
          <w:trHeight w:val="370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  <w:hideMark/>
          </w:tcPr>
          <w:p w14:paraId="4A5E7077" w14:textId="77777777" w:rsidR="004965BA" w:rsidRPr="007D3C7F" w:rsidRDefault="004965BA" w:rsidP="008847B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7D3C7F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TEMA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  <w:hideMark/>
          </w:tcPr>
          <w:p w14:paraId="240D5D93" w14:textId="57541899" w:rsidR="004965BA" w:rsidRPr="007D3C7F" w:rsidRDefault="004965BA" w:rsidP="008847B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7D3C7F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I</w:t>
            </w:r>
            <w:r w:rsidR="00BC4C7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I</w:t>
            </w:r>
            <w:r w:rsidRPr="007D3C7F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 xml:space="preserve"> Trimestre 20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2</w:t>
            </w:r>
            <w:r w:rsidR="0062555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1</w:t>
            </w:r>
          </w:p>
        </w:tc>
      </w:tr>
      <w:tr w:rsidR="004965BA" w:rsidRPr="007D3C7F" w14:paraId="072E5704" w14:textId="77777777" w:rsidTr="0062555E">
        <w:trPr>
          <w:trHeight w:val="334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723632" w14:textId="149B5B80" w:rsidR="004965BA" w:rsidRPr="007D3C7F" w:rsidRDefault="00047D43" w:rsidP="00047D4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Solicitudes atendidas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E95E2E5" w14:textId="6BF424A4" w:rsidR="004965BA" w:rsidRPr="000A4204" w:rsidRDefault="004F4FAA" w:rsidP="00F833BD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sz w:val="18"/>
                <w:szCs w:val="18"/>
                <w:lang w:eastAsia="es-CO"/>
              </w:rPr>
              <w:t>155</w:t>
            </w:r>
          </w:p>
        </w:tc>
      </w:tr>
      <w:tr w:rsidR="004965BA" w:rsidRPr="007D3C7F" w14:paraId="07EF64F0" w14:textId="77777777" w:rsidTr="0039597C">
        <w:trPr>
          <w:trHeight w:val="289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14:paraId="52E37111" w14:textId="77777777" w:rsidR="004965BA" w:rsidRPr="002E06C3" w:rsidRDefault="004965BA" w:rsidP="008847B6">
            <w:pPr>
              <w:ind w:firstLineChars="100" w:firstLine="181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2E06C3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Total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7A757AA7" w14:textId="6BE78E17" w:rsidR="004965BA" w:rsidRPr="002E06C3" w:rsidRDefault="004F4FAA" w:rsidP="008847B6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eastAsia="es-CO"/>
              </w:rPr>
              <w:t>155</w:t>
            </w:r>
          </w:p>
        </w:tc>
      </w:tr>
    </w:tbl>
    <w:p w14:paraId="05FFFFDE" w14:textId="68BC23E5" w:rsidR="004965BA" w:rsidRDefault="004965BA" w:rsidP="004965BA">
      <w:pPr>
        <w:jc w:val="center"/>
        <w:rPr>
          <w:rFonts w:ascii="Arial" w:hAnsi="Arial" w:cs="Arial"/>
          <w:b/>
          <w:color w:val="000000" w:themeColor="text1"/>
        </w:rPr>
      </w:pPr>
    </w:p>
    <w:p w14:paraId="14B9E5C8" w14:textId="77777777" w:rsidR="00CE1F65" w:rsidRDefault="00CE1F65" w:rsidP="004965BA">
      <w:pPr>
        <w:jc w:val="center"/>
        <w:rPr>
          <w:rFonts w:ascii="Arial" w:hAnsi="Arial" w:cs="Arial"/>
          <w:b/>
          <w:color w:val="000000" w:themeColor="text1"/>
        </w:rPr>
      </w:pPr>
    </w:p>
    <w:p w14:paraId="49078F5C" w14:textId="0BF937EF" w:rsidR="004965BA" w:rsidRDefault="004965BA" w:rsidP="004965BA">
      <w:pPr>
        <w:pStyle w:val="Prrafodelista"/>
        <w:numPr>
          <w:ilvl w:val="0"/>
          <w:numId w:val="26"/>
        </w:numPr>
        <w:spacing w:after="0" w:line="240" w:lineRule="auto"/>
        <w:ind w:left="-142" w:hanging="142"/>
        <w:jc w:val="both"/>
        <w:rPr>
          <w:rFonts w:ascii="Arial" w:hAnsi="Arial" w:cs="Arial"/>
          <w:sz w:val="24"/>
          <w:szCs w:val="24"/>
        </w:rPr>
      </w:pPr>
      <w:r w:rsidRPr="006F6F6F">
        <w:rPr>
          <w:rFonts w:ascii="Arial" w:hAnsi="Arial" w:cs="Arial"/>
          <w:b/>
          <w:sz w:val="24"/>
          <w:szCs w:val="24"/>
        </w:rPr>
        <w:t xml:space="preserve">Correo general enviado vía correo postal: </w:t>
      </w:r>
      <w:r w:rsidRPr="00301F06">
        <w:rPr>
          <w:rFonts w:ascii="Arial" w:hAnsi="Arial" w:cs="Arial"/>
          <w:sz w:val="24"/>
          <w:szCs w:val="24"/>
        </w:rPr>
        <w:t xml:space="preserve">En la Entidad durante el </w:t>
      </w:r>
      <w:r w:rsidR="00186FDE">
        <w:rPr>
          <w:rFonts w:ascii="Arial" w:hAnsi="Arial" w:cs="Arial"/>
          <w:sz w:val="24"/>
          <w:szCs w:val="24"/>
        </w:rPr>
        <w:t>segundo</w:t>
      </w:r>
      <w:r w:rsidRPr="00301F06">
        <w:rPr>
          <w:rFonts w:ascii="Arial" w:hAnsi="Arial" w:cs="Arial"/>
          <w:sz w:val="24"/>
          <w:szCs w:val="24"/>
        </w:rPr>
        <w:t xml:space="preserve"> trimestre del año 202</w:t>
      </w:r>
      <w:r w:rsidR="00BA31F5">
        <w:rPr>
          <w:rFonts w:ascii="Arial" w:hAnsi="Arial" w:cs="Arial"/>
          <w:sz w:val="24"/>
          <w:szCs w:val="24"/>
        </w:rPr>
        <w:t>1</w:t>
      </w:r>
      <w:r w:rsidRPr="00301F06">
        <w:rPr>
          <w:rFonts w:ascii="Arial" w:hAnsi="Arial" w:cs="Arial"/>
          <w:sz w:val="24"/>
          <w:szCs w:val="24"/>
        </w:rPr>
        <w:t xml:space="preserve"> se enviaron un total de </w:t>
      </w:r>
      <w:r w:rsidR="00186FDE">
        <w:rPr>
          <w:rFonts w:ascii="Arial" w:hAnsi="Arial" w:cs="Arial"/>
          <w:sz w:val="24"/>
          <w:szCs w:val="24"/>
        </w:rPr>
        <w:t xml:space="preserve">608 </w:t>
      </w:r>
      <w:r w:rsidRPr="00301F06">
        <w:rPr>
          <w:rFonts w:ascii="Arial" w:hAnsi="Arial" w:cs="Arial"/>
          <w:sz w:val="24"/>
          <w:szCs w:val="24"/>
        </w:rPr>
        <w:t>documentos por correo postal</w:t>
      </w:r>
      <w:r w:rsidR="00725EA9">
        <w:rPr>
          <w:rFonts w:ascii="Arial" w:hAnsi="Arial" w:cs="Arial"/>
          <w:sz w:val="24"/>
          <w:szCs w:val="24"/>
        </w:rPr>
        <w:t xml:space="preserve">, un </w:t>
      </w:r>
      <w:r w:rsidR="006F6F6F">
        <w:rPr>
          <w:rFonts w:ascii="Arial" w:hAnsi="Arial" w:cs="Arial"/>
          <w:sz w:val="24"/>
          <w:szCs w:val="24"/>
        </w:rPr>
        <w:t>13</w:t>
      </w:r>
      <w:r w:rsidR="00725EA9">
        <w:rPr>
          <w:rFonts w:ascii="Arial" w:hAnsi="Arial" w:cs="Arial"/>
          <w:sz w:val="24"/>
          <w:szCs w:val="24"/>
        </w:rPr>
        <w:t xml:space="preserve">% menos que el año anterior. </w:t>
      </w:r>
      <w:r w:rsidR="008804A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 importante precisar que muchas de las respuestas a las peticion</w:t>
      </w:r>
      <w:r w:rsidR="009A7D24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</w:t>
      </w:r>
      <w:r w:rsidR="00725EA9">
        <w:rPr>
          <w:rFonts w:ascii="Arial" w:hAnsi="Arial" w:cs="Arial"/>
          <w:sz w:val="24"/>
          <w:szCs w:val="24"/>
        </w:rPr>
        <w:t>están siendo</w:t>
      </w:r>
      <w:r>
        <w:rPr>
          <w:rFonts w:ascii="Arial" w:hAnsi="Arial" w:cs="Arial"/>
          <w:sz w:val="24"/>
          <w:szCs w:val="24"/>
        </w:rPr>
        <w:t xml:space="preserve"> remitidas a través del correo </w:t>
      </w:r>
      <w:hyperlink r:id="rId18" w:history="1">
        <w:r w:rsidRPr="001C4D16">
          <w:rPr>
            <w:rStyle w:val="Hipervnculo"/>
            <w:rFonts w:ascii="Arial" w:hAnsi="Arial" w:cs="Arial"/>
            <w:sz w:val="24"/>
            <w:szCs w:val="24"/>
          </w:rPr>
          <w:t>atencionalciudadano@aerocivil.gov.co</w:t>
        </w:r>
      </w:hyperlink>
      <w:r w:rsidR="00725EA9">
        <w:rPr>
          <w:rFonts w:ascii="Arial" w:hAnsi="Arial" w:cs="Arial"/>
          <w:sz w:val="24"/>
          <w:szCs w:val="24"/>
        </w:rPr>
        <w:t xml:space="preserve">, dada la actual contingencia por </w:t>
      </w:r>
      <w:proofErr w:type="spellStart"/>
      <w:r w:rsidR="00725EA9">
        <w:rPr>
          <w:rFonts w:ascii="Arial" w:hAnsi="Arial" w:cs="Arial"/>
          <w:sz w:val="24"/>
          <w:szCs w:val="24"/>
        </w:rPr>
        <w:t>Covid</w:t>
      </w:r>
      <w:proofErr w:type="spellEnd"/>
      <w:r w:rsidR="00725EA9">
        <w:rPr>
          <w:rFonts w:ascii="Arial" w:hAnsi="Arial" w:cs="Arial"/>
          <w:sz w:val="24"/>
          <w:szCs w:val="24"/>
        </w:rPr>
        <w:t xml:space="preserve"> 19. </w:t>
      </w:r>
    </w:p>
    <w:p w14:paraId="4ED8731F" w14:textId="77777777" w:rsidR="00B915BA" w:rsidRPr="00B915BA" w:rsidRDefault="00B915BA" w:rsidP="00B915BA">
      <w:pPr>
        <w:jc w:val="both"/>
        <w:rPr>
          <w:rFonts w:ascii="Arial" w:hAnsi="Arial" w:cs="Arial"/>
        </w:rPr>
      </w:pPr>
    </w:p>
    <w:p w14:paraId="0605082B" w14:textId="239B04E2" w:rsidR="004965BA" w:rsidRPr="0003737A" w:rsidRDefault="00100BA4" w:rsidP="004965BA">
      <w:pPr>
        <w:pStyle w:val="Prrafodelista"/>
        <w:spacing w:after="0" w:line="240" w:lineRule="auto"/>
        <w:ind w:left="-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Los documentos enviados por la entidad fueron: </w:t>
      </w:r>
    </w:p>
    <w:p w14:paraId="0A171365" w14:textId="77777777" w:rsidR="004965BA" w:rsidRDefault="004965BA" w:rsidP="004965BA">
      <w:pPr>
        <w:jc w:val="both"/>
        <w:rPr>
          <w:rFonts w:ascii="Arial" w:hAnsi="Arial" w:cs="Arial"/>
          <w:color w:val="000000" w:themeColor="text1"/>
        </w:rPr>
      </w:pPr>
    </w:p>
    <w:p w14:paraId="324FBEE4" w14:textId="77777777" w:rsidR="004965BA" w:rsidRPr="00B53061" w:rsidRDefault="004965BA" w:rsidP="004965BA">
      <w:pPr>
        <w:jc w:val="both"/>
        <w:rPr>
          <w:rFonts w:ascii="Arial" w:hAnsi="Arial" w:cs="Arial"/>
          <w:color w:val="000000" w:themeColor="text1"/>
        </w:rPr>
      </w:pPr>
    </w:p>
    <w:tbl>
      <w:tblPr>
        <w:tblW w:w="58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1"/>
        <w:gridCol w:w="1223"/>
        <w:gridCol w:w="1247"/>
      </w:tblGrid>
      <w:tr w:rsidR="004965BA" w:rsidRPr="00383A6B" w14:paraId="23DD654B" w14:textId="77777777" w:rsidTr="008847B6">
        <w:trPr>
          <w:trHeight w:val="391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  <w:hideMark/>
          </w:tcPr>
          <w:p w14:paraId="385B0952" w14:textId="77777777" w:rsidR="004965BA" w:rsidRPr="00383A6B" w:rsidRDefault="004965BA" w:rsidP="008847B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383A6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TEMA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  <w:hideMark/>
          </w:tcPr>
          <w:p w14:paraId="17815620" w14:textId="79EDBCD2" w:rsidR="004965BA" w:rsidRPr="00E92F35" w:rsidRDefault="004965BA" w:rsidP="008847B6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F93AF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I</w:t>
            </w:r>
            <w:r w:rsidR="00700DF2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I</w:t>
            </w:r>
            <w:r w:rsidRPr="00F93AF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  <w:t xml:space="preserve"> Trimestre 20</w:t>
            </w:r>
            <w:r w:rsidR="00DB3FF3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  <w:hideMark/>
          </w:tcPr>
          <w:p w14:paraId="57D1BA1A" w14:textId="3A772FB5" w:rsidR="004965BA" w:rsidRPr="00E92F35" w:rsidRDefault="00700DF2" w:rsidP="008847B6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II</w:t>
            </w:r>
            <w:r w:rsidR="004965BA" w:rsidRPr="00B277B3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  <w:t xml:space="preserve"> Trimestre 202</w:t>
            </w:r>
            <w:r w:rsidR="00DB3FF3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1</w:t>
            </w:r>
          </w:p>
        </w:tc>
      </w:tr>
      <w:tr w:rsidR="009C6ED6" w:rsidRPr="00383A6B" w14:paraId="0318A9E5" w14:textId="77777777" w:rsidTr="008847B6">
        <w:trPr>
          <w:trHeight w:val="249"/>
          <w:jc w:val="center"/>
        </w:trPr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83ACA8" w14:textId="77777777" w:rsidR="009C6ED6" w:rsidRPr="00383A6B" w:rsidRDefault="009C6ED6" w:rsidP="009C6ED6">
            <w:pPr>
              <w:ind w:firstLineChars="100" w:firstLine="181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383A6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LICENCIAS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983B4FE" w14:textId="0A76D13E" w:rsidR="009C6ED6" w:rsidRPr="00E92F35" w:rsidRDefault="006F6F6F" w:rsidP="009C6ED6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es-CO"/>
              </w:rPr>
            </w:pPr>
            <w:r w:rsidRPr="006F6F6F">
              <w:rPr>
                <w:rFonts w:ascii="Arial" w:hAnsi="Arial" w:cs="Arial"/>
                <w:sz w:val="18"/>
                <w:szCs w:val="18"/>
                <w:lang w:eastAsia="es-CO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CC3802A" w14:textId="724E04FA" w:rsidR="009C6ED6" w:rsidRPr="008F3026" w:rsidRDefault="00186FDE" w:rsidP="009C6ED6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sz w:val="18"/>
                <w:szCs w:val="18"/>
                <w:lang w:eastAsia="es-CO"/>
              </w:rPr>
              <w:t>345</w:t>
            </w:r>
          </w:p>
        </w:tc>
      </w:tr>
      <w:tr w:rsidR="009C6ED6" w:rsidRPr="00383A6B" w14:paraId="45287705" w14:textId="77777777" w:rsidTr="008847B6">
        <w:trPr>
          <w:trHeight w:val="321"/>
          <w:jc w:val="center"/>
        </w:trPr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3A797A" w14:textId="77777777" w:rsidR="009C6ED6" w:rsidRPr="00383A6B" w:rsidRDefault="009C6ED6" w:rsidP="009C6ED6">
            <w:pPr>
              <w:ind w:firstLineChars="100" w:firstLine="181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383A6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INTERNACIONAL CORRIENTE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531B82" w14:textId="0B45E2D6" w:rsidR="009C6ED6" w:rsidRPr="00DF393A" w:rsidRDefault="006F6F6F" w:rsidP="009C6ED6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sz w:val="18"/>
                <w:szCs w:val="18"/>
                <w:lang w:eastAsia="es-CO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532112" w14:textId="77A4AC7F" w:rsidR="009C6ED6" w:rsidRPr="008F3026" w:rsidRDefault="006F6F6F" w:rsidP="009C6ED6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sz w:val="18"/>
                <w:szCs w:val="18"/>
                <w:lang w:eastAsia="es-CO"/>
              </w:rPr>
              <w:t>-</w:t>
            </w:r>
          </w:p>
        </w:tc>
      </w:tr>
      <w:tr w:rsidR="009C6ED6" w:rsidRPr="00383A6B" w14:paraId="02646090" w14:textId="77777777" w:rsidTr="008847B6">
        <w:trPr>
          <w:trHeight w:val="326"/>
          <w:jc w:val="center"/>
        </w:trPr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6ADF98" w14:textId="77777777" w:rsidR="009C6ED6" w:rsidRPr="00383A6B" w:rsidRDefault="009C6ED6" w:rsidP="009C6ED6">
            <w:pPr>
              <w:ind w:firstLineChars="100" w:firstLine="181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383A6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INTERNACIONAL TIMME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B10AFD2" w14:textId="131BDEC5" w:rsidR="009C6ED6" w:rsidRPr="00DF393A" w:rsidRDefault="006F6F6F" w:rsidP="009C6ED6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sz w:val="18"/>
                <w:szCs w:val="18"/>
                <w:lang w:eastAsia="es-CO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35F0D0" w14:textId="2F3DF9CB" w:rsidR="009C6ED6" w:rsidRPr="008F3026" w:rsidRDefault="006F6F6F" w:rsidP="009C6ED6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sz w:val="18"/>
                <w:szCs w:val="18"/>
                <w:lang w:eastAsia="es-CO"/>
              </w:rPr>
              <w:t>-</w:t>
            </w:r>
          </w:p>
        </w:tc>
      </w:tr>
      <w:tr w:rsidR="009C6ED6" w:rsidRPr="00383A6B" w14:paraId="49836746" w14:textId="77777777" w:rsidTr="008847B6">
        <w:trPr>
          <w:trHeight w:val="338"/>
          <w:jc w:val="center"/>
        </w:trPr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D937AC" w14:textId="77777777" w:rsidR="009C6ED6" w:rsidRDefault="009C6ED6" w:rsidP="009C6ED6">
            <w:pPr>
              <w:ind w:firstLineChars="100" w:firstLine="181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383A6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PAQUETERIA</w:t>
            </w:r>
          </w:p>
          <w:p w14:paraId="2B39A6A4" w14:textId="77777777" w:rsidR="009C6ED6" w:rsidRPr="00383A6B" w:rsidRDefault="009C6ED6" w:rsidP="009C6ED6">
            <w:pPr>
              <w:ind w:firstLineChars="100" w:firstLine="181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BAB44C" w14:textId="3EDFA27D" w:rsidR="009C6ED6" w:rsidRPr="00DF393A" w:rsidRDefault="008533E5" w:rsidP="009C6ED6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sz w:val="18"/>
                <w:szCs w:val="18"/>
                <w:lang w:eastAsia="es-CO"/>
              </w:rPr>
              <w:t>683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EA3B5D4" w14:textId="4DC95C5C" w:rsidR="009C6ED6" w:rsidRPr="008F3026" w:rsidRDefault="00186FDE" w:rsidP="009C6ED6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sz w:val="18"/>
                <w:szCs w:val="18"/>
                <w:lang w:eastAsia="es-CO"/>
              </w:rPr>
              <w:t>29</w:t>
            </w:r>
          </w:p>
        </w:tc>
      </w:tr>
      <w:tr w:rsidR="009C6ED6" w:rsidRPr="00383A6B" w14:paraId="0139F71A" w14:textId="77777777" w:rsidTr="008847B6">
        <w:trPr>
          <w:trHeight w:val="272"/>
          <w:jc w:val="center"/>
        </w:trPr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1DB96D" w14:textId="77777777" w:rsidR="009C6ED6" w:rsidRPr="00383A6B" w:rsidRDefault="009C6ED6" w:rsidP="009C6ED6">
            <w:pPr>
              <w:ind w:firstLineChars="100" w:firstLine="181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383A6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CORREO GENERAL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5F71FF" w14:textId="79A77565" w:rsidR="009C6ED6" w:rsidRPr="00DF393A" w:rsidRDefault="008533E5" w:rsidP="009C6ED6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sz w:val="18"/>
                <w:szCs w:val="18"/>
                <w:lang w:eastAsia="es-CO"/>
              </w:rPr>
              <w:t>18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4A536F3" w14:textId="583D934D" w:rsidR="009C6ED6" w:rsidRPr="008F3026" w:rsidRDefault="00186FDE" w:rsidP="009C6ED6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sz w:val="18"/>
                <w:szCs w:val="18"/>
                <w:lang w:eastAsia="es-CO"/>
              </w:rPr>
              <w:t>234</w:t>
            </w:r>
          </w:p>
        </w:tc>
      </w:tr>
      <w:tr w:rsidR="009C6ED6" w:rsidRPr="00383A6B" w14:paraId="524116F9" w14:textId="77777777" w:rsidTr="008847B6">
        <w:trPr>
          <w:trHeight w:val="276"/>
          <w:jc w:val="center"/>
        </w:trPr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  <w:hideMark/>
          </w:tcPr>
          <w:p w14:paraId="27C94670" w14:textId="77777777" w:rsidR="009C6ED6" w:rsidRPr="00383A6B" w:rsidRDefault="009C6ED6" w:rsidP="009C6ED6">
            <w:pPr>
              <w:ind w:firstLineChars="100" w:firstLine="181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DD1A3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TOTAL,</w:t>
            </w:r>
            <w:r w:rsidRPr="00383A6B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  <w:t xml:space="preserve"> ENVIOS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6F9FEDAF" w14:textId="277976B0" w:rsidR="009C6ED6" w:rsidRPr="00B17CB8" w:rsidRDefault="009C6ED6" w:rsidP="009C6ED6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 </w:t>
            </w:r>
            <w:r w:rsidR="008533E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701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656E445A" w14:textId="65C1B048" w:rsidR="009C6ED6" w:rsidRPr="00B17CB8" w:rsidRDefault="00186FDE" w:rsidP="009C6ED6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608</w:t>
            </w:r>
          </w:p>
        </w:tc>
      </w:tr>
    </w:tbl>
    <w:p w14:paraId="261B25FA" w14:textId="77777777" w:rsidR="004965BA" w:rsidRDefault="004965BA" w:rsidP="004965BA">
      <w:pPr>
        <w:jc w:val="both"/>
        <w:rPr>
          <w:rFonts w:ascii="Arial" w:hAnsi="Arial" w:cs="Arial"/>
          <w:color w:val="000000" w:themeColor="text1"/>
        </w:rPr>
      </w:pPr>
    </w:p>
    <w:p w14:paraId="7A8CA149" w14:textId="77777777" w:rsidR="004965BA" w:rsidRDefault="004965BA" w:rsidP="004965BA">
      <w:pPr>
        <w:jc w:val="both"/>
        <w:rPr>
          <w:rFonts w:ascii="Arial" w:hAnsi="Arial" w:cs="Arial"/>
          <w:b/>
          <w:color w:val="000000" w:themeColor="text1"/>
        </w:rPr>
      </w:pPr>
    </w:p>
    <w:p w14:paraId="001479F0" w14:textId="77777777" w:rsidR="004965BA" w:rsidRDefault="004965BA" w:rsidP="004965BA">
      <w:pPr>
        <w:jc w:val="both"/>
        <w:rPr>
          <w:rFonts w:ascii="Arial" w:hAnsi="Arial" w:cs="Arial"/>
          <w:b/>
          <w:color w:val="000000" w:themeColor="text1"/>
        </w:rPr>
      </w:pPr>
    </w:p>
    <w:p w14:paraId="2C96AEF3" w14:textId="77777777" w:rsidR="004965BA" w:rsidRDefault="004965BA" w:rsidP="004965BA">
      <w:pPr>
        <w:jc w:val="both"/>
        <w:rPr>
          <w:rFonts w:ascii="Arial" w:hAnsi="Arial" w:cs="Arial"/>
          <w:b/>
          <w:color w:val="000000" w:themeColor="text1"/>
        </w:rPr>
      </w:pPr>
    </w:p>
    <w:p w14:paraId="2BC2740D" w14:textId="77777777" w:rsidR="004965BA" w:rsidRDefault="004965BA" w:rsidP="004965BA">
      <w:pPr>
        <w:jc w:val="both"/>
        <w:rPr>
          <w:rFonts w:ascii="Arial" w:hAnsi="Arial" w:cs="Arial"/>
          <w:b/>
          <w:color w:val="000000" w:themeColor="text1"/>
        </w:rPr>
      </w:pPr>
    </w:p>
    <w:p w14:paraId="5DEADAAE" w14:textId="2427E566" w:rsidR="004965BA" w:rsidRDefault="004965BA" w:rsidP="004965BA">
      <w:pPr>
        <w:jc w:val="both"/>
        <w:rPr>
          <w:rFonts w:ascii="Arial" w:hAnsi="Arial" w:cs="Arial"/>
          <w:b/>
          <w:color w:val="000000" w:themeColor="text1"/>
        </w:rPr>
      </w:pPr>
    </w:p>
    <w:p w14:paraId="2B2F1E7E" w14:textId="77777777" w:rsidR="00B915BA" w:rsidRDefault="00B915BA" w:rsidP="004965BA">
      <w:pPr>
        <w:jc w:val="both"/>
        <w:rPr>
          <w:rFonts w:ascii="Arial" w:hAnsi="Arial" w:cs="Arial"/>
          <w:b/>
          <w:color w:val="000000" w:themeColor="text1"/>
        </w:rPr>
      </w:pPr>
    </w:p>
    <w:p w14:paraId="15D43BC0" w14:textId="77777777" w:rsidR="004965BA" w:rsidRDefault="004965BA" w:rsidP="004965BA">
      <w:pPr>
        <w:jc w:val="both"/>
        <w:rPr>
          <w:rFonts w:ascii="Arial" w:hAnsi="Arial" w:cs="Arial"/>
          <w:color w:val="000000" w:themeColor="text1"/>
        </w:rPr>
      </w:pPr>
      <w:r w:rsidRPr="004415BF">
        <w:rPr>
          <w:rFonts w:ascii="Arial" w:hAnsi="Arial" w:cs="Arial"/>
          <w:b/>
          <w:color w:val="000000" w:themeColor="text1"/>
        </w:rPr>
        <w:t>Correo general enviado por dependencia</w:t>
      </w:r>
    </w:p>
    <w:p w14:paraId="0A04F5DE" w14:textId="77777777" w:rsidR="004965BA" w:rsidRDefault="004965BA" w:rsidP="004965BA">
      <w:pPr>
        <w:jc w:val="both"/>
        <w:rPr>
          <w:rFonts w:ascii="Arial" w:hAnsi="Arial" w:cs="Arial"/>
          <w:color w:val="000000" w:themeColor="text1"/>
        </w:rPr>
      </w:pPr>
    </w:p>
    <w:p w14:paraId="7B58F334" w14:textId="6E3235B3" w:rsidR="004965BA" w:rsidRDefault="004965BA" w:rsidP="004965BA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Las dependencias que enviaron documentación en el </w:t>
      </w:r>
      <w:r w:rsidR="00161043">
        <w:rPr>
          <w:rFonts w:ascii="Arial" w:hAnsi="Arial" w:cs="Arial"/>
          <w:color w:val="000000" w:themeColor="text1"/>
        </w:rPr>
        <w:t>segundo</w:t>
      </w:r>
      <w:r>
        <w:rPr>
          <w:rFonts w:ascii="Arial" w:hAnsi="Arial" w:cs="Arial"/>
          <w:color w:val="000000" w:themeColor="text1"/>
        </w:rPr>
        <w:t xml:space="preserve"> trimestre se presentan en el siguiente gráfico:</w:t>
      </w:r>
    </w:p>
    <w:p w14:paraId="1E76FC84" w14:textId="781EBB3C" w:rsidR="004965BA" w:rsidRDefault="004965BA" w:rsidP="004965BA">
      <w:pPr>
        <w:jc w:val="both"/>
        <w:rPr>
          <w:rFonts w:ascii="Arial" w:hAnsi="Arial" w:cs="Arial"/>
          <w:color w:val="000000" w:themeColor="text1"/>
        </w:rPr>
      </w:pPr>
    </w:p>
    <w:p w14:paraId="4E01E32F" w14:textId="39755B9D" w:rsidR="009428BC" w:rsidRDefault="009428BC" w:rsidP="004965BA">
      <w:pPr>
        <w:jc w:val="both"/>
        <w:rPr>
          <w:rFonts w:ascii="Arial" w:hAnsi="Arial" w:cs="Arial"/>
          <w:color w:val="000000" w:themeColor="text1"/>
        </w:rPr>
      </w:pPr>
    </w:p>
    <w:p w14:paraId="66487232" w14:textId="70589C24" w:rsidR="009428BC" w:rsidRDefault="009428BC" w:rsidP="004965BA">
      <w:pPr>
        <w:jc w:val="both"/>
        <w:rPr>
          <w:rFonts w:ascii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126AF842" wp14:editId="7FA3722A">
            <wp:extent cx="5857875" cy="3857625"/>
            <wp:effectExtent l="0" t="0" r="9525" b="9525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754CCE1E-0F9E-7043-A8F0-1DEC4A9349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2946903" w14:textId="07819485" w:rsidR="00A56AB4" w:rsidRDefault="00A56AB4" w:rsidP="004965BA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color w:val="000000" w:themeColor="text1"/>
          <w:szCs w:val="24"/>
        </w:rPr>
      </w:pPr>
    </w:p>
    <w:p w14:paraId="112B72D5" w14:textId="77777777" w:rsidR="006C1948" w:rsidRPr="00BB2A07" w:rsidRDefault="006C1948" w:rsidP="004965BA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color w:val="000000" w:themeColor="text1"/>
          <w:szCs w:val="24"/>
        </w:rPr>
      </w:pPr>
    </w:p>
    <w:p w14:paraId="36D78590" w14:textId="77777777" w:rsidR="004965BA" w:rsidRPr="0004491F" w:rsidRDefault="004965BA" w:rsidP="004965BA">
      <w:pPr>
        <w:pStyle w:val="Prrafodelista"/>
        <w:numPr>
          <w:ilvl w:val="0"/>
          <w:numId w:val="26"/>
        </w:numPr>
        <w:spacing w:line="240" w:lineRule="auto"/>
        <w:rPr>
          <w:rFonts w:ascii="Arial" w:hAnsi="Arial" w:cs="Arial"/>
          <w:b/>
          <w:sz w:val="24"/>
          <w:szCs w:val="28"/>
        </w:rPr>
      </w:pPr>
      <w:r w:rsidRPr="0004491F">
        <w:rPr>
          <w:rFonts w:ascii="Arial" w:hAnsi="Arial" w:cs="Arial"/>
          <w:b/>
          <w:sz w:val="24"/>
          <w:szCs w:val="28"/>
        </w:rPr>
        <w:t xml:space="preserve">Correo general </w:t>
      </w:r>
      <w:r>
        <w:rPr>
          <w:rFonts w:ascii="Arial" w:hAnsi="Arial" w:cs="Arial"/>
          <w:b/>
          <w:sz w:val="24"/>
          <w:szCs w:val="28"/>
        </w:rPr>
        <w:t>d</w:t>
      </w:r>
      <w:r w:rsidRPr="0004491F">
        <w:rPr>
          <w:rFonts w:ascii="Arial" w:hAnsi="Arial" w:cs="Arial"/>
          <w:b/>
          <w:sz w:val="24"/>
          <w:szCs w:val="28"/>
        </w:rPr>
        <w:t xml:space="preserve">evuelto vía postal: </w:t>
      </w:r>
    </w:p>
    <w:p w14:paraId="052BC23A" w14:textId="3029AB01" w:rsidR="004965BA" w:rsidRPr="00070FB2" w:rsidRDefault="004965BA" w:rsidP="004965BA">
      <w:pPr>
        <w:jc w:val="both"/>
        <w:rPr>
          <w:rFonts w:ascii="Arial" w:hAnsi="Arial" w:cs="Arial"/>
        </w:rPr>
      </w:pPr>
      <w:r w:rsidRPr="00070FB2">
        <w:rPr>
          <w:rFonts w:ascii="Arial" w:hAnsi="Arial" w:cs="Arial"/>
        </w:rPr>
        <w:t xml:space="preserve">En la Entidad, durante el </w:t>
      </w:r>
      <w:r w:rsidR="003B5770">
        <w:rPr>
          <w:rFonts w:ascii="Arial" w:hAnsi="Arial" w:cs="Arial"/>
        </w:rPr>
        <w:t>segundo</w:t>
      </w:r>
      <w:r w:rsidRPr="00070FB2">
        <w:rPr>
          <w:rFonts w:ascii="Arial" w:hAnsi="Arial" w:cs="Arial"/>
        </w:rPr>
        <w:t xml:space="preserve"> trimestre se presentaron</w:t>
      </w:r>
      <w:r w:rsidR="005B5298">
        <w:rPr>
          <w:rFonts w:ascii="Arial" w:hAnsi="Arial" w:cs="Arial"/>
        </w:rPr>
        <w:t xml:space="preserve"> </w:t>
      </w:r>
      <w:r w:rsidR="00F61F2E">
        <w:rPr>
          <w:rFonts w:ascii="Arial" w:hAnsi="Arial" w:cs="Arial"/>
        </w:rPr>
        <w:t xml:space="preserve">42 </w:t>
      </w:r>
      <w:r w:rsidRPr="00070FB2">
        <w:rPr>
          <w:rFonts w:ascii="Arial" w:hAnsi="Arial" w:cs="Arial"/>
        </w:rPr>
        <w:t>devoluciones de documentos.</w:t>
      </w:r>
    </w:p>
    <w:p w14:paraId="7AC6E789" w14:textId="77777777" w:rsidR="004965BA" w:rsidRPr="002445C2" w:rsidRDefault="004965BA" w:rsidP="004965BA">
      <w:pPr>
        <w:jc w:val="both"/>
        <w:rPr>
          <w:rFonts w:ascii="Arial" w:hAnsi="Arial" w:cs="Arial"/>
          <w:color w:val="FF0000"/>
        </w:rPr>
      </w:pPr>
    </w:p>
    <w:tbl>
      <w:tblPr>
        <w:tblW w:w="67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1"/>
        <w:gridCol w:w="1635"/>
        <w:gridCol w:w="1808"/>
      </w:tblGrid>
      <w:tr w:rsidR="00CF4D7B" w:rsidRPr="00FB02B0" w14:paraId="0FAC1B0F" w14:textId="77777777" w:rsidTr="008847B6">
        <w:trPr>
          <w:trHeight w:val="365"/>
          <w:jc w:val="center"/>
        </w:trPr>
        <w:tc>
          <w:tcPr>
            <w:tcW w:w="3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23E4F"/>
            <w:vAlign w:val="center"/>
            <w:hideMark/>
          </w:tcPr>
          <w:p w14:paraId="3BAD6303" w14:textId="77777777" w:rsidR="00CF4D7B" w:rsidRPr="00FB02B0" w:rsidRDefault="00CF4D7B" w:rsidP="00CF4D7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Trimestre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23E4F"/>
            <w:vAlign w:val="center"/>
            <w:hideMark/>
          </w:tcPr>
          <w:p w14:paraId="05BC47D4" w14:textId="525D5AF0" w:rsidR="00CF4D7B" w:rsidRPr="00FB02B0" w:rsidRDefault="00CF4D7B" w:rsidP="00CF4D7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F93AF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I</w:t>
            </w:r>
            <w:r w:rsidR="00161043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I</w:t>
            </w:r>
            <w:r w:rsidRPr="00F93AF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  <w:t xml:space="preserve"> Trimestre 20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20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23E4F"/>
            <w:vAlign w:val="center"/>
            <w:hideMark/>
          </w:tcPr>
          <w:p w14:paraId="231C4C69" w14:textId="62769D8D" w:rsidR="00CF4D7B" w:rsidRPr="00FB02B0" w:rsidRDefault="00CF4D7B" w:rsidP="00CF4D7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B277B3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I</w:t>
            </w:r>
            <w:r w:rsidR="00161043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I</w:t>
            </w:r>
            <w:r w:rsidRPr="00B277B3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  <w:t xml:space="preserve"> Trimestre 202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1</w:t>
            </w:r>
          </w:p>
        </w:tc>
      </w:tr>
      <w:tr w:rsidR="004965BA" w:rsidRPr="00FB02B0" w14:paraId="25441285" w14:textId="77777777" w:rsidTr="008847B6">
        <w:trPr>
          <w:trHeight w:val="243"/>
          <w:jc w:val="center"/>
        </w:trPr>
        <w:tc>
          <w:tcPr>
            <w:tcW w:w="3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896C9CB" w14:textId="77777777" w:rsidR="004965BA" w:rsidRPr="001A7DA1" w:rsidRDefault="004965BA" w:rsidP="008847B6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1A7DA1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TOTAL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BC84531" w14:textId="7F32AD54" w:rsidR="004965BA" w:rsidRPr="001A7DA1" w:rsidRDefault="00161043" w:rsidP="008847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85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13377A" w14:textId="44F5D9BE" w:rsidR="004965BA" w:rsidRPr="00070FB2" w:rsidRDefault="00967410" w:rsidP="008847B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42</w:t>
            </w:r>
          </w:p>
        </w:tc>
      </w:tr>
    </w:tbl>
    <w:p w14:paraId="3F8751EE" w14:textId="77777777" w:rsidR="004965BA" w:rsidRDefault="004965BA" w:rsidP="004965BA">
      <w:pPr>
        <w:jc w:val="both"/>
        <w:rPr>
          <w:rFonts w:ascii="Arial" w:hAnsi="Arial" w:cs="Arial"/>
        </w:rPr>
      </w:pPr>
    </w:p>
    <w:p w14:paraId="5522C983" w14:textId="32999376" w:rsidR="0096207B" w:rsidRPr="006521BA" w:rsidRDefault="0096207B" w:rsidP="006521BA">
      <w:pPr>
        <w:rPr>
          <w:rFonts w:ascii="Arial" w:hAnsi="Arial" w:cs="Arial"/>
          <w:iCs/>
        </w:rPr>
      </w:pPr>
    </w:p>
    <w:p w14:paraId="48BAECC9" w14:textId="190CA8C2" w:rsidR="0096207B" w:rsidRPr="00954DCF" w:rsidRDefault="0096207B" w:rsidP="00954DCF">
      <w:pPr>
        <w:pStyle w:val="Prrafodelista"/>
        <w:spacing w:after="0" w:line="240" w:lineRule="auto"/>
        <w:ind w:hanging="720"/>
        <w:rPr>
          <w:rFonts w:ascii="Arial" w:eastAsia="Times New Roman" w:hAnsi="Arial" w:cs="Arial"/>
          <w:sz w:val="24"/>
          <w:szCs w:val="24"/>
          <w:lang w:eastAsia="es-ES_tradnl"/>
        </w:rPr>
      </w:pPr>
      <w:r w:rsidRPr="00954DCF">
        <w:rPr>
          <w:rFonts w:ascii="Arial" w:eastAsia="Times New Roman" w:hAnsi="Arial" w:cs="Arial"/>
          <w:sz w:val="24"/>
          <w:szCs w:val="24"/>
          <w:lang w:eastAsia="es-ES_tradnl"/>
        </w:rPr>
        <w:t>Las causas</w:t>
      </w:r>
      <w:r w:rsidR="00954DCF" w:rsidRPr="00954DCF">
        <w:rPr>
          <w:rFonts w:ascii="Arial" w:eastAsia="Times New Roman" w:hAnsi="Arial" w:cs="Arial"/>
          <w:sz w:val="24"/>
          <w:szCs w:val="24"/>
          <w:lang w:eastAsia="es-ES_tradnl"/>
        </w:rPr>
        <w:t xml:space="preserve"> por las cuales se presentaron las devoluciones</w:t>
      </w:r>
      <w:r w:rsidR="003C6333">
        <w:rPr>
          <w:rFonts w:ascii="Arial" w:eastAsia="Times New Roman" w:hAnsi="Arial" w:cs="Arial"/>
          <w:sz w:val="24"/>
          <w:szCs w:val="24"/>
          <w:lang w:eastAsia="es-ES_tradnl"/>
        </w:rPr>
        <w:t xml:space="preserve"> de documentos</w:t>
      </w:r>
      <w:r w:rsidR="00954DCF" w:rsidRPr="00954DCF">
        <w:rPr>
          <w:rFonts w:ascii="Arial" w:eastAsia="Times New Roman" w:hAnsi="Arial" w:cs="Arial"/>
          <w:sz w:val="24"/>
          <w:szCs w:val="24"/>
          <w:lang w:eastAsia="es-ES_tradnl"/>
        </w:rPr>
        <w:t xml:space="preserve"> fueron:  </w:t>
      </w:r>
    </w:p>
    <w:p w14:paraId="7E030513" w14:textId="695E3A1F" w:rsidR="0096207B" w:rsidRPr="00570DAC" w:rsidRDefault="0096207B" w:rsidP="004965BA">
      <w:pPr>
        <w:pStyle w:val="Prrafodelista"/>
        <w:spacing w:after="0" w:line="240" w:lineRule="auto"/>
        <w:jc w:val="center"/>
        <w:rPr>
          <w:rFonts w:ascii="Arial" w:hAnsi="Arial" w:cs="Arial"/>
          <w:iCs/>
        </w:rPr>
      </w:pPr>
    </w:p>
    <w:p w14:paraId="5EE8A508" w14:textId="15B2DE07" w:rsidR="0096207B" w:rsidRDefault="0096207B" w:rsidP="004965BA">
      <w:pPr>
        <w:pStyle w:val="Prrafodelista"/>
        <w:spacing w:after="0" w:line="240" w:lineRule="auto"/>
        <w:jc w:val="center"/>
        <w:rPr>
          <w:rFonts w:ascii="Arial" w:hAnsi="Arial" w:cs="Arial"/>
          <w:iCs/>
        </w:rPr>
      </w:pPr>
    </w:p>
    <w:p w14:paraId="09FC6F93" w14:textId="34511F00" w:rsidR="003C6333" w:rsidRDefault="003C6333" w:rsidP="004965BA">
      <w:pPr>
        <w:pStyle w:val="Prrafodelista"/>
        <w:spacing w:after="0" w:line="240" w:lineRule="auto"/>
        <w:jc w:val="center"/>
        <w:rPr>
          <w:rFonts w:ascii="Arial" w:hAnsi="Arial" w:cs="Arial"/>
          <w:iCs/>
        </w:rPr>
      </w:pPr>
    </w:p>
    <w:p w14:paraId="271F14DC" w14:textId="6E70138C" w:rsidR="003C6333" w:rsidRDefault="003C6333" w:rsidP="004965BA">
      <w:pPr>
        <w:pStyle w:val="Prrafodelista"/>
        <w:spacing w:after="0" w:line="240" w:lineRule="auto"/>
        <w:jc w:val="center"/>
        <w:rPr>
          <w:rFonts w:ascii="Arial" w:hAnsi="Arial" w:cs="Arial"/>
          <w:iCs/>
        </w:rPr>
      </w:pPr>
    </w:p>
    <w:p w14:paraId="5CAADF53" w14:textId="22466652" w:rsidR="003C6333" w:rsidRDefault="003C6333" w:rsidP="004965BA">
      <w:pPr>
        <w:pStyle w:val="Prrafodelista"/>
        <w:spacing w:after="0" w:line="240" w:lineRule="auto"/>
        <w:jc w:val="center"/>
        <w:rPr>
          <w:rFonts w:ascii="Arial" w:hAnsi="Arial" w:cs="Arial"/>
          <w:iCs/>
        </w:rPr>
      </w:pPr>
    </w:p>
    <w:p w14:paraId="01D0123D" w14:textId="77777777" w:rsidR="003C6333" w:rsidRPr="00CE7161" w:rsidRDefault="003C6333" w:rsidP="004965BA">
      <w:pPr>
        <w:pStyle w:val="Prrafodelista"/>
        <w:spacing w:after="0" w:line="240" w:lineRule="auto"/>
        <w:jc w:val="center"/>
        <w:rPr>
          <w:rFonts w:ascii="Arial" w:hAnsi="Arial" w:cs="Arial"/>
          <w:iCs/>
        </w:rPr>
      </w:pPr>
    </w:p>
    <w:p w14:paraId="5048CBFE" w14:textId="13C6A61E" w:rsidR="00623AE5" w:rsidRDefault="00623AE5" w:rsidP="004965BA">
      <w:pPr>
        <w:pStyle w:val="Prrafodelista"/>
        <w:spacing w:after="0" w:line="240" w:lineRule="auto"/>
        <w:jc w:val="center"/>
        <w:rPr>
          <w:rFonts w:ascii="Arial" w:hAnsi="Arial" w:cs="Arial"/>
          <w:i/>
        </w:rPr>
      </w:pPr>
    </w:p>
    <w:p w14:paraId="46DF9461" w14:textId="148D639E" w:rsidR="00623AE5" w:rsidRDefault="00623AE5" w:rsidP="004965BA">
      <w:pPr>
        <w:pStyle w:val="Prrafodelista"/>
        <w:spacing w:after="0" w:line="240" w:lineRule="auto"/>
        <w:jc w:val="center"/>
        <w:rPr>
          <w:rFonts w:ascii="Arial" w:hAnsi="Arial" w:cs="Arial"/>
          <w:i/>
        </w:rPr>
      </w:pPr>
    </w:p>
    <w:p w14:paraId="0F335C99" w14:textId="6309C94F" w:rsidR="00623AE5" w:rsidRDefault="00623AE5" w:rsidP="004965BA">
      <w:pPr>
        <w:pStyle w:val="Prrafodelista"/>
        <w:spacing w:after="0" w:line="240" w:lineRule="auto"/>
        <w:jc w:val="center"/>
        <w:rPr>
          <w:rFonts w:ascii="Arial" w:hAnsi="Arial" w:cs="Arial"/>
          <w:i/>
        </w:rPr>
      </w:pPr>
    </w:p>
    <w:p w14:paraId="097CB431" w14:textId="0E1D7B3A" w:rsidR="006521BA" w:rsidRDefault="004F44C5" w:rsidP="004965BA">
      <w:pPr>
        <w:pStyle w:val="Prrafodelista"/>
        <w:spacing w:after="0" w:line="240" w:lineRule="auto"/>
        <w:jc w:val="center"/>
        <w:rPr>
          <w:rFonts w:ascii="Arial" w:hAnsi="Arial" w:cs="Arial"/>
          <w:i/>
        </w:rPr>
      </w:pPr>
      <w:r>
        <w:rPr>
          <w:noProof/>
        </w:rPr>
        <w:drawing>
          <wp:inline distT="0" distB="0" distL="0" distR="0" wp14:anchorId="1C0D096F" wp14:editId="64BA2DD2">
            <wp:extent cx="4905375" cy="2352675"/>
            <wp:effectExtent l="0" t="0" r="9525" b="9525"/>
            <wp:docPr id="11" name="Gráfico 11">
              <a:extLst xmlns:a="http://schemas.openxmlformats.org/drawingml/2006/main">
                <a:ext uri="{FF2B5EF4-FFF2-40B4-BE49-F238E27FC236}">
                  <a16:creationId xmlns:a16="http://schemas.microsoft.com/office/drawing/2014/main" id="{5B6D6C34-0E39-452D-8144-D71A3962876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DC88632" w14:textId="77777777" w:rsidR="006521BA" w:rsidRPr="006521BA" w:rsidRDefault="006521BA" w:rsidP="004965BA">
      <w:pPr>
        <w:pStyle w:val="Prrafodelista"/>
        <w:spacing w:after="0" w:line="240" w:lineRule="auto"/>
        <w:jc w:val="center"/>
        <w:rPr>
          <w:rFonts w:ascii="Arial" w:hAnsi="Arial" w:cs="Arial"/>
          <w:iCs/>
        </w:rPr>
      </w:pPr>
    </w:p>
    <w:p w14:paraId="3F2F2CD2" w14:textId="3943723A" w:rsidR="00623AE5" w:rsidRDefault="00623AE5" w:rsidP="004965BA">
      <w:pPr>
        <w:pStyle w:val="Prrafodelista"/>
        <w:spacing w:after="0" w:line="240" w:lineRule="auto"/>
        <w:jc w:val="center"/>
        <w:rPr>
          <w:rFonts w:ascii="Arial" w:hAnsi="Arial" w:cs="Arial"/>
          <w:i/>
        </w:rPr>
      </w:pPr>
    </w:p>
    <w:p w14:paraId="24043DB9" w14:textId="5553C54E" w:rsidR="00C816FF" w:rsidRDefault="00C816FF" w:rsidP="00C816FF">
      <w:pPr>
        <w:pStyle w:val="Prrafodelista"/>
        <w:spacing w:after="0" w:line="240" w:lineRule="auto"/>
        <w:ind w:left="284"/>
        <w:rPr>
          <w:rFonts w:ascii="Arial" w:hAnsi="Arial" w:cs="Arial"/>
          <w:iCs/>
        </w:rPr>
      </w:pPr>
      <w:bookmarkStart w:id="7" w:name="_Toc60744301"/>
    </w:p>
    <w:p w14:paraId="7B5B9A8A" w14:textId="4C92AB96" w:rsidR="00623AE5" w:rsidRPr="005D2DEA" w:rsidRDefault="004965BA" w:rsidP="006521BA">
      <w:pPr>
        <w:pStyle w:val="Ttulo1"/>
        <w:numPr>
          <w:ilvl w:val="0"/>
          <w:numId w:val="41"/>
        </w:numPr>
        <w:spacing w:before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8" w:name="_Toc76997081"/>
      <w:r w:rsidRPr="005D2DEA">
        <w:rPr>
          <w:rFonts w:ascii="Arial" w:hAnsi="Arial" w:cs="Arial"/>
          <w:b/>
          <w:color w:val="auto"/>
          <w:sz w:val="24"/>
          <w:szCs w:val="24"/>
        </w:rPr>
        <w:t>Percepción de los Ciudadanos</w:t>
      </w:r>
      <w:bookmarkEnd w:id="7"/>
      <w:bookmarkEnd w:id="8"/>
    </w:p>
    <w:p w14:paraId="591425C6" w14:textId="77777777" w:rsidR="004965BA" w:rsidRPr="00E00C17" w:rsidRDefault="004965BA" w:rsidP="004965BA">
      <w:pPr>
        <w:pStyle w:val="Prrafodelista"/>
        <w:spacing w:after="0" w:line="240" w:lineRule="auto"/>
        <w:jc w:val="center"/>
        <w:rPr>
          <w:rFonts w:ascii="Arial" w:hAnsi="Arial" w:cs="Arial"/>
          <w:i/>
        </w:rPr>
      </w:pPr>
    </w:p>
    <w:p w14:paraId="5BAD4D99" w14:textId="77F6474A" w:rsidR="00524EEE" w:rsidRDefault="004965BA" w:rsidP="004965BA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E00C17">
        <w:rPr>
          <w:rFonts w:ascii="Arial" w:eastAsia="Times New Roman" w:hAnsi="Arial" w:cs="Arial"/>
          <w:sz w:val="24"/>
          <w:szCs w:val="24"/>
          <w:lang w:eastAsia="es-ES_tradnl"/>
        </w:rPr>
        <w:t>Para el I</w:t>
      </w:r>
      <w:r w:rsidR="007D551C">
        <w:rPr>
          <w:rFonts w:ascii="Arial" w:eastAsia="Times New Roman" w:hAnsi="Arial" w:cs="Arial"/>
          <w:sz w:val="24"/>
          <w:szCs w:val="24"/>
          <w:lang w:eastAsia="es-ES_tradnl"/>
        </w:rPr>
        <w:t>I</w:t>
      </w:r>
      <w:r w:rsidRPr="00E00C17">
        <w:rPr>
          <w:rFonts w:ascii="Arial" w:eastAsia="Times New Roman" w:hAnsi="Arial" w:cs="Arial"/>
          <w:sz w:val="24"/>
          <w:szCs w:val="24"/>
          <w:lang w:eastAsia="es-ES_tradnl"/>
        </w:rPr>
        <w:t xml:space="preserve"> trimestre del año 202</w:t>
      </w:r>
      <w:r w:rsidR="006521BA" w:rsidRPr="00E00C17">
        <w:rPr>
          <w:rFonts w:ascii="Arial" w:eastAsia="Times New Roman" w:hAnsi="Arial" w:cs="Arial"/>
          <w:sz w:val="24"/>
          <w:szCs w:val="24"/>
          <w:lang w:eastAsia="es-ES_tradnl"/>
        </w:rPr>
        <w:t>1</w:t>
      </w:r>
      <w:r w:rsidRPr="00E00C17">
        <w:rPr>
          <w:rFonts w:ascii="Arial" w:eastAsia="Times New Roman" w:hAnsi="Arial" w:cs="Arial"/>
          <w:sz w:val="24"/>
          <w:szCs w:val="24"/>
          <w:lang w:eastAsia="es-ES_tradnl"/>
        </w:rPr>
        <w:t xml:space="preserve"> se recibieron un total </w:t>
      </w:r>
      <w:r w:rsidRPr="00490D64">
        <w:rPr>
          <w:rFonts w:ascii="Arial" w:eastAsia="Times New Roman" w:hAnsi="Arial" w:cs="Arial"/>
          <w:sz w:val="24"/>
          <w:szCs w:val="24"/>
          <w:lang w:eastAsia="es-ES_tradnl"/>
        </w:rPr>
        <w:t xml:space="preserve">de </w:t>
      </w:r>
      <w:r w:rsidR="00490D64" w:rsidRPr="00490D64">
        <w:rPr>
          <w:rFonts w:ascii="Arial" w:eastAsia="Times New Roman" w:hAnsi="Arial" w:cs="Arial"/>
          <w:sz w:val="24"/>
          <w:szCs w:val="24"/>
          <w:lang w:eastAsia="es-ES_tradnl"/>
        </w:rPr>
        <w:t>160</w:t>
      </w:r>
      <w:r w:rsidRPr="00490D64"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  <w:r w:rsidRPr="00E00C17">
        <w:rPr>
          <w:rFonts w:ascii="Arial" w:eastAsia="Times New Roman" w:hAnsi="Arial" w:cs="Arial"/>
          <w:sz w:val="24"/>
          <w:szCs w:val="24"/>
          <w:lang w:eastAsia="es-ES_tradnl"/>
        </w:rPr>
        <w:t>encuestas de satisfacción del servicio de atención al ciudadano</w:t>
      </w:r>
      <w:r w:rsidR="00524EEE">
        <w:rPr>
          <w:rFonts w:ascii="Arial" w:eastAsia="Times New Roman" w:hAnsi="Arial" w:cs="Arial"/>
          <w:sz w:val="24"/>
          <w:szCs w:val="24"/>
          <w:lang w:eastAsia="es-ES_tradnl"/>
        </w:rPr>
        <w:t>.</w:t>
      </w:r>
    </w:p>
    <w:p w14:paraId="4B23C8B9" w14:textId="77777777" w:rsidR="00524EEE" w:rsidRDefault="00524EEE" w:rsidP="004965BA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22F18D98" w14:textId="6D664B71" w:rsidR="001837BE" w:rsidRPr="003C6333" w:rsidRDefault="00524EEE" w:rsidP="003C6333">
      <w:pPr>
        <w:jc w:val="both"/>
        <w:rPr>
          <w:rFonts w:ascii="Arial" w:hAnsi="Arial" w:cs="Arial"/>
        </w:rPr>
      </w:pPr>
      <w:r w:rsidRPr="003C6333">
        <w:rPr>
          <w:rFonts w:ascii="Arial" w:hAnsi="Arial" w:cs="Arial"/>
        </w:rPr>
        <w:t>La encuesta se encuentra publicada</w:t>
      </w:r>
      <w:r w:rsidR="008D0D93" w:rsidRPr="003C6333">
        <w:rPr>
          <w:rFonts w:ascii="Arial" w:hAnsi="Arial" w:cs="Arial"/>
        </w:rPr>
        <w:t xml:space="preserve"> </w:t>
      </w:r>
      <w:r w:rsidR="004965BA" w:rsidRPr="003C6333">
        <w:rPr>
          <w:rFonts w:ascii="Arial" w:hAnsi="Arial" w:cs="Arial"/>
        </w:rPr>
        <w:t>en la página web de la entida</w:t>
      </w:r>
      <w:r w:rsidRPr="003C6333">
        <w:rPr>
          <w:rFonts w:ascii="Arial" w:hAnsi="Arial" w:cs="Arial"/>
        </w:rPr>
        <w:t xml:space="preserve">d, en el siguiente enlace: </w:t>
      </w:r>
      <w:hyperlink r:id="rId21" w:history="1">
        <w:r w:rsidR="008D0D93" w:rsidRPr="003C6333">
          <w:rPr>
            <w:rStyle w:val="Hipervnculo"/>
            <w:rFonts w:ascii="Arial" w:hAnsi="Arial" w:cs="Arial"/>
          </w:rPr>
          <w:t>https://www.aerocivil.gov.co/atencion/participacion/encuesta</w:t>
        </w:r>
      </w:hyperlink>
      <w:r w:rsidR="008D0D93" w:rsidRPr="003C6333">
        <w:rPr>
          <w:rFonts w:ascii="Arial" w:hAnsi="Arial" w:cs="Arial"/>
        </w:rPr>
        <w:t xml:space="preserve"> </w:t>
      </w:r>
      <w:r w:rsidR="003C6333">
        <w:rPr>
          <w:rFonts w:ascii="Arial" w:hAnsi="Arial" w:cs="Arial"/>
        </w:rPr>
        <w:t xml:space="preserve"> y la f</w:t>
      </w:r>
      <w:r w:rsidR="008266E8" w:rsidRPr="003C6333">
        <w:rPr>
          <w:rFonts w:ascii="Arial" w:hAnsi="Arial" w:cs="Arial"/>
        </w:rPr>
        <w:t>echa de aplicación</w:t>
      </w:r>
      <w:r w:rsidR="003C6333">
        <w:rPr>
          <w:rFonts w:ascii="Arial" w:hAnsi="Arial" w:cs="Arial"/>
        </w:rPr>
        <w:t xml:space="preserve"> fue del 01</w:t>
      </w:r>
      <w:r w:rsidR="008266E8" w:rsidRPr="003C6333">
        <w:rPr>
          <w:rFonts w:ascii="Arial" w:hAnsi="Arial" w:cs="Arial"/>
        </w:rPr>
        <w:t xml:space="preserve"> de </w:t>
      </w:r>
      <w:r w:rsidR="009F1B8F">
        <w:rPr>
          <w:rFonts w:ascii="Arial" w:hAnsi="Arial" w:cs="Arial"/>
        </w:rPr>
        <w:t>abril</w:t>
      </w:r>
      <w:r w:rsidR="008266E8" w:rsidRPr="003C6333">
        <w:rPr>
          <w:rFonts w:ascii="Arial" w:hAnsi="Arial" w:cs="Arial"/>
        </w:rPr>
        <w:t xml:space="preserve"> al 3</w:t>
      </w:r>
      <w:r w:rsidR="009F1B8F">
        <w:rPr>
          <w:rFonts w:ascii="Arial" w:hAnsi="Arial" w:cs="Arial"/>
        </w:rPr>
        <w:t>0</w:t>
      </w:r>
      <w:r w:rsidR="008266E8" w:rsidRPr="003C6333">
        <w:rPr>
          <w:rFonts w:ascii="Arial" w:hAnsi="Arial" w:cs="Arial"/>
        </w:rPr>
        <w:t xml:space="preserve"> de </w:t>
      </w:r>
      <w:r w:rsidR="009F1B8F">
        <w:rPr>
          <w:rFonts w:ascii="Arial" w:hAnsi="Arial" w:cs="Arial"/>
        </w:rPr>
        <w:t>junio</w:t>
      </w:r>
      <w:r w:rsidR="003C6333">
        <w:rPr>
          <w:rFonts w:ascii="Arial" w:hAnsi="Arial" w:cs="Arial"/>
        </w:rPr>
        <w:t xml:space="preserve"> de 2021.</w:t>
      </w:r>
    </w:p>
    <w:p w14:paraId="231BE03A" w14:textId="77777777" w:rsidR="00E577E8" w:rsidRPr="00A0772B" w:rsidRDefault="00E577E8" w:rsidP="00E577E8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1E11E5ED" w14:textId="77777777" w:rsidR="00A0772B" w:rsidRPr="00A0772B" w:rsidRDefault="00A0772B" w:rsidP="00A0772B">
      <w:pPr>
        <w:jc w:val="both"/>
        <w:rPr>
          <w:rFonts w:ascii="Arial" w:hAnsi="Arial" w:cs="Arial"/>
          <w:b/>
          <w:bCs/>
        </w:rPr>
      </w:pPr>
    </w:p>
    <w:p w14:paraId="1F86BCEB" w14:textId="32E42736" w:rsidR="004965BA" w:rsidRDefault="00A415B2" w:rsidP="00A415B2">
      <w:pPr>
        <w:jc w:val="both"/>
        <w:rPr>
          <w:rFonts w:ascii="Arial" w:hAnsi="Arial" w:cs="Arial"/>
          <w:b/>
          <w:bCs/>
        </w:rPr>
      </w:pPr>
      <w:r w:rsidRPr="00D7012B">
        <w:rPr>
          <w:rFonts w:ascii="Arial" w:hAnsi="Arial" w:cs="Arial"/>
          <w:b/>
          <w:bCs/>
        </w:rPr>
        <w:t xml:space="preserve">Pregunta 1: </w:t>
      </w:r>
      <w:r w:rsidR="004965BA" w:rsidRPr="00D7012B">
        <w:rPr>
          <w:rFonts w:ascii="Arial" w:hAnsi="Arial" w:cs="Arial"/>
          <w:b/>
          <w:bCs/>
        </w:rPr>
        <w:t xml:space="preserve">El </w:t>
      </w:r>
      <w:r w:rsidR="004965BA" w:rsidRPr="006F5FF4">
        <w:rPr>
          <w:rFonts w:ascii="Arial" w:hAnsi="Arial" w:cs="Arial"/>
          <w:b/>
          <w:bCs/>
        </w:rPr>
        <w:t xml:space="preserve">registro de su solicitud y recepción </w:t>
      </w:r>
      <w:r w:rsidR="004965BA" w:rsidRPr="00D7012B">
        <w:rPr>
          <w:rFonts w:ascii="Arial" w:hAnsi="Arial" w:cs="Arial"/>
          <w:b/>
          <w:bCs/>
        </w:rPr>
        <w:t>de la respuesta fue:</w:t>
      </w:r>
    </w:p>
    <w:p w14:paraId="75C1054D" w14:textId="08F54E24" w:rsidR="007F0392" w:rsidRDefault="007F0392" w:rsidP="00A415B2">
      <w:pPr>
        <w:jc w:val="both"/>
        <w:rPr>
          <w:rFonts w:ascii="Arial" w:hAnsi="Arial" w:cs="Arial"/>
          <w:b/>
          <w:bCs/>
        </w:rPr>
      </w:pPr>
    </w:p>
    <w:p w14:paraId="45C37599" w14:textId="36937501" w:rsidR="007F0392" w:rsidRPr="00D7012B" w:rsidRDefault="007F0392" w:rsidP="007F0392">
      <w:pPr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51FC8852" wp14:editId="5A44AE6C">
            <wp:extent cx="4095750" cy="2143125"/>
            <wp:effectExtent l="0" t="0" r="0" b="9525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270A2C8D-DCAC-4D73-A6E0-468216525A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0F0A4AA2" w14:textId="77777777" w:rsidR="004965BA" w:rsidRPr="00A0772B" w:rsidRDefault="004965BA" w:rsidP="004965BA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18DDD25D" w14:textId="60921673" w:rsidR="004965BA" w:rsidRDefault="004965BA" w:rsidP="00CD4CCB">
      <w:pPr>
        <w:pStyle w:val="Prrafodelista"/>
        <w:spacing w:after="0" w:line="240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10DC0564" w14:textId="214B412C" w:rsidR="004965BA" w:rsidRDefault="004965BA" w:rsidP="004965BA">
      <w:pPr>
        <w:pStyle w:val="Prrafodelista"/>
        <w:spacing w:after="0" w:line="240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63C78B5E" w14:textId="77777777" w:rsidR="004965BA" w:rsidRDefault="004965BA" w:rsidP="004965BA">
      <w:pPr>
        <w:pStyle w:val="Prrafodelista"/>
        <w:spacing w:after="0" w:line="240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3CD80532" w14:textId="77777777" w:rsidR="003C6333" w:rsidRDefault="003C6333" w:rsidP="004965BA">
      <w:pPr>
        <w:jc w:val="both"/>
        <w:rPr>
          <w:rFonts w:ascii="Arial" w:hAnsi="Arial" w:cs="Arial"/>
        </w:rPr>
      </w:pPr>
    </w:p>
    <w:p w14:paraId="6FEB1E45" w14:textId="77777777" w:rsidR="003C6333" w:rsidRDefault="003C6333" w:rsidP="004965BA">
      <w:pPr>
        <w:jc w:val="both"/>
        <w:rPr>
          <w:rFonts w:ascii="Arial" w:hAnsi="Arial" w:cs="Arial"/>
        </w:rPr>
      </w:pPr>
    </w:p>
    <w:p w14:paraId="78CBCAEC" w14:textId="77777777" w:rsidR="00B61E7E" w:rsidRDefault="004965BA" w:rsidP="004965BA">
      <w:pPr>
        <w:jc w:val="both"/>
        <w:rPr>
          <w:rFonts w:ascii="Arial" w:hAnsi="Arial" w:cs="Arial"/>
        </w:rPr>
      </w:pPr>
      <w:r w:rsidRPr="00606A58">
        <w:rPr>
          <w:rFonts w:ascii="Arial" w:hAnsi="Arial" w:cs="Arial"/>
        </w:rPr>
        <w:t xml:space="preserve">El </w:t>
      </w:r>
      <w:r w:rsidR="00C00841" w:rsidRPr="00606A58">
        <w:rPr>
          <w:rFonts w:ascii="Arial" w:hAnsi="Arial" w:cs="Arial"/>
        </w:rPr>
        <w:t>6</w:t>
      </w:r>
      <w:r w:rsidR="006F5FF4">
        <w:rPr>
          <w:rFonts w:ascii="Arial" w:hAnsi="Arial" w:cs="Arial"/>
        </w:rPr>
        <w:t>4</w:t>
      </w:r>
      <w:r w:rsidRPr="00606A58">
        <w:rPr>
          <w:rFonts w:ascii="Arial" w:hAnsi="Arial" w:cs="Arial"/>
        </w:rPr>
        <w:t>% de los ciudadanos encuestados considera que el registro a las solicitudes y recepción de la respuesta es excelente, el 2</w:t>
      </w:r>
      <w:r w:rsidR="00657ADC">
        <w:rPr>
          <w:rFonts w:ascii="Arial" w:hAnsi="Arial" w:cs="Arial"/>
        </w:rPr>
        <w:t>2</w:t>
      </w:r>
      <w:r w:rsidRPr="00606A58">
        <w:rPr>
          <w:rFonts w:ascii="Arial" w:hAnsi="Arial" w:cs="Arial"/>
        </w:rPr>
        <w:t xml:space="preserve">% considera que es bueno y un </w:t>
      </w:r>
      <w:r w:rsidR="00A1738E" w:rsidRPr="00606A58">
        <w:rPr>
          <w:rFonts w:ascii="Arial" w:hAnsi="Arial" w:cs="Arial"/>
        </w:rPr>
        <w:t>1</w:t>
      </w:r>
      <w:r w:rsidR="00600F43">
        <w:rPr>
          <w:rFonts w:ascii="Arial" w:hAnsi="Arial" w:cs="Arial"/>
        </w:rPr>
        <w:t>4</w:t>
      </w:r>
      <w:r w:rsidRPr="00606A58">
        <w:rPr>
          <w:rFonts w:ascii="Arial" w:hAnsi="Arial" w:cs="Arial"/>
        </w:rPr>
        <w:t xml:space="preserve">% considera regular y deficiente el registro. </w:t>
      </w:r>
    </w:p>
    <w:p w14:paraId="28A36F51" w14:textId="77777777" w:rsidR="00B61E7E" w:rsidRDefault="00B61E7E" w:rsidP="004965BA">
      <w:pPr>
        <w:jc w:val="both"/>
        <w:rPr>
          <w:rFonts w:ascii="Arial" w:hAnsi="Arial" w:cs="Arial"/>
        </w:rPr>
      </w:pPr>
    </w:p>
    <w:p w14:paraId="793A7E45" w14:textId="2934F221" w:rsidR="004965BA" w:rsidRPr="00606A58" w:rsidRDefault="004965BA" w:rsidP="00B61E7E">
      <w:pPr>
        <w:jc w:val="both"/>
        <w:rPr>
          <w:rFonts w:ascii="Arial" w:hAnsi="Arial" w:cs="Arial"/>
        </w:rPr>
      </w:pPr>
      <w:r w:rsidRPr="00606A58">
        <w:rPr>
          <w:rFonts w:ascii="Arial" w:hAnsi="Arial" w:cs="Arial"/>
        </w:rPr>
        <w:t xml:space="preserve">El Grupo de Atención al ciudadano recibe las solicitudes a través </w:t>
      </w:r>
      <w:r w:rsidR="00A1738E" w:rsidRPr="00606A58">
        <w:rPr>
          <w:rFonts w:ascii="Arial" w:hAnsi="Arial" w:cs="Arial"/>
        </w:rPr>
        <w:t xml:space="preserve">de los diferentes canales de </w:t>
      </w:r>
      <w:r w:rsidR="00C0480C" w:rsidRPr="00606A58">
        <w:rPr>
          <w:rFonts w:ascii="Arial" w:hAnsi="Arial" w:cs="Arial"/>
        </w:rPr>
        <w:t>atención. Todas l</w:t>
      </w:r>
      <w:r w:rsidRPr="00606A58">
        <w:rPr>
          <w:rFonts w:ascii="Arial" w:hAnsi="Arial" w:cs="Arial"/>
        </w:rPr>
        <w:t>as solicitudes son radicadas por orden de llegada en el horario laboral y se le informa al ciudadano el número de radicado de la solicitud</w:t>
      </w:r>
      <w:r w:rsidR="00770F6D">
        <w:rPr>
          <w:rFonts w:ascii="Arial" w:hAnsi="Arial" w:cs="Arial"/>
        </w:rPr>
        <w:t xml:space="preserve"> a través del correo electrónico </w:t>
      </w:r>
      <w:r w:rsidR="002508DF">
        <w:rPr>
          <w:rFonts w:ascii="Arial" w:hAnsi="Arial" w:cs="Arial"/>
        </w:rPr>
        <w:t>registrado</w:t>
      </w:r>
      <w:r w:rsidRPr="00606A58">
        <w:rPr>
          <w:rFonts w:ascii="Arial" w:hAnsi="Arial" w:cs="Arial"/>
        </w:rPr>
        <w:t>.</w:t>
      </w:r>
    </w:p>
    <w:p w14:paraId="540B1733" w14:textId="77777777" w:rsidR="004965BA" w:rsidRPr="00060F12" w:rsidRDefault="004965BA" w:rsidP="004965BA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color w:val="FF0000"/>
          <w:sz w:val="24"/>
          <w:szCs w:val="24"/>
          <w:lang w:eastAsia="es-ES_tradnl"/>
        </w:rPr>
      </w:pPr>
    </w:p>
    <w:p w14:paraId="4885DC5D" w14:textId="77777777" w:rsidR="004965BA" w:rsidRPr="00060F12" w:rsidRDefault="004965BA" w:rsidP="004965BA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color w:val="FF0000"/>
          <w:sz w:val="24"/>
          <w:szCs w:val="24"/>
          <w:lang w:eastAsia="es-ES_tradnl"/>
        </w:rPr>
      </w:pPr>
    </w:p>
    <w:p w14:paraId="5263B7A5" w14:textId="417CBFFA" w:rsidR="004965BA" w:rsidRDefault="00606A58" w:rsidP="00606A58">
      <w:pPr>
        <w:jc w:val="both"/>
        <w:rPr>
          <w:rFonts w:ascii="Arial" w:hAnsi="Arial" w:cs="Arial"/>
          <w:b/>
          <w:bCs/>
        </w:rPr>
      </w:pPr>
      <w:r w:rsidRPr="00606A58">
        <w:rPr>
          <w:rFonts w:ascii="Arial" w:hAnsi="Arial" w:cs="Arial"/>
          <w:b/>
          <w:bCs/>
        </w:rPr>
        <w:t xml:space="preserve">Pregunta 2: </w:t>
      </w:r>
      <w:r w:rsidR="004965BA" w:rsidRPr="00606A58">
        <w:rPr>
          <w:rFonts w:ascii="Arial" w:hAnsi="Arial" w:cs="Arial"/>
          <w:b/>
          <w:bCs/>
        </w:rPr>
        <w:t>La actitud y disposición del servidor público que lo atendió:</w:t>
      </w:r>
    </w:p>
    <w:p w14:paraId="69DDA14D" w14:textId="7681EBC0" w:rsidR="00EB523D" w:rsidRDefault="00EB523D" w:rsidP="00606A58">
      <w:pPr>
        <w:jc w:val="both"/>
        <w:rPr>
          <w:rFonts w:ascii="Arial" w:hAnsi="Arial" w:cs="Arial"/>
          <w:b/>
          <w:bCs/>
        </w:rPr>
      </w:pPr>
    </w:p>
    <w:p w14:paraId="713E0A5A" w14:textId="74200438" w:rsidR="00EB523D" w:rsidRDefault="00EB523D" w:rsidP="00606A58">
      <w:pPr>
        <w:jc w:val="both"/>
        <w:rPr>
          <w:rFonts w:ascii="Arial" w:hAnsi="Arial" w:cs="Arial"/>
          <w:b/>
          <w:bCs/>
        </w:rPr>
      </w:pPr>
    </w:p>
    <w:p w14:paraId="0B4EDD58" w14:textId="6C1125A1" w:rsidR="00EB523D" w:rsidRPr="00606A58" w:rsidRDefault="00EB523D" w:rsidP="00EB523D">
      <w:pPr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68DD8D45" wp14:editId="2B10673B">
            <wp:extent cx="3733800" cy="2181225"/>
            <wp:effectExtent l="0" t="0" r="0" b="9525"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2F8E04CE-2276-4A02-AA1A-C4B5A572C0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5689294E" w14:textId="77777777" w:rsidR="004965BA" w:rsidRPr="00060F12" w:rsidRDefault="004965BA" w:rsidP="004965BA">
      <w:pPr>
        <w:jc w:val="both"/>
        <w:rPr>
          <w:rFonts w:ascii="Arial" w:hAnsi="Arial" w:cs="Arial"/>
          <w:color w:val="FF0000"/>
        </w:rPr>
      </w:pPr>
    </w:p>
    <w:p w14:paraId="42710406" w14:textId="1C948DFE" w:rsidR="00E73F45" w:rsidRDefault="004965BA" w:rsidP="004965BA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5B198C">
        <w:rPr>
          <w:rFonts w:ascii="Arial" w:eastAsia="Times New Roman" w:hAnsi="Arial" w:cs="Arial"/>
          <w:sz w:val="24"/>
          <w:szCs w:val="24"/>
          <w:lang w:eastAsia="es-ES_tradnl"/>
        </w:rPr>
        <w:t>El</w:t>
      </w:r>
      <w:r w:rsidR="001430CA">
        <w:rPr>
          <w:rFonts w:ascii="Arial" w:eastAsia="Times New Roman" w:hAnsi="Arial" w:cs="Arial"/>
          <w:sz w:val="24"/>
          <w:szCs w:val="24"/>
          <w:lang w:eastAsia="es-ES_tradnl"/>
        </w:rPr>
        <w:t xml:space="preserve"> 3</w:t>
      </w:r>
      <w:r w:rsidRPr="005B198C">
        <w:rPr>
          <w:rFonts w:ascii="Arial" w:eastAsia="Times New Roman" w:hAnsi="Arial" w:cs="Arial"/>
          <w:sz w:val="24"/>
          <w:szCs w:val="24"/>
          <w:lang w:eastAsia="es-ES_tradnl"/>
        </w:rPr>
        <w:t xml:space="preserve">% de los ciudadanos encuestados considera que la disposición de la persona que lo atedió es regular, </w:t>
      </w:r>
      <w:r w:rsidR="001430CA">
        <w:rPr>
          <w:rFonts w:ascii="Arial" w:eastAsia="Times New Roman" w:hAnsi="Arial" w:cs="Arial"/>
          <w:sz w:val="24"/>
          <w:szCs w:val="24"/>
          <w:lang w:eastAsia="es-ES_tradnl"/>
        </w:rPr>
        <w:t xml:space="preserve">el 10% considera que es deficiente, </w:t>
      </w:r>
      <w:r w:rsidRPr="005B198C">
        <w:rPr>
          <w:rFonts w:ascii="Arial" w:eastAsia="Times New Roman" w:hAnsi="Arial" w:cs="Arial"/>
          <w:sz w:val="24"/>
          <w:szCs w:val="24"/>
          <w:lang w:eastAsia="es-ES_tradnl"/>
        </w:rPr>
        <w:t xml:space="preserve">el </w:t>
      </w:r>
      <w:r w:rsidR="001430CA">
        <w:rPr>
          <w:rFonts w:ascii="Arial" w:eastAsia="Times New Roman" w:hAnsi="Arial" w:cs="Arial"/>
          <w:sz w:val="24"/>
          <w:szCs w:val="24"/>
          <w:lang w:eastAsia="es-ES_tradnl"/>
        </w:rPr>
        <w:t>21</w:t>
      </w:r>
      <w:r w:rsidRPr="005B198C">
        <w:rPr>
          <w:rFonts w:ascii="Arial" w:eastAsia="Times New Roman" w:hAnsi="Arial" w:cs="Arial"/>
          <w:sz w:val="24"/>
          <w:szCs w:val="24"/>
          <w:lang w:eastAsia="es-ES_tradnl"/>
        </w:rPr>
        <w:t>% considera que es buen</w:t>
      </w:r>
      <w:r w:rsidR="00FB33D9">
        <w:rPr>
          <w:rFonts w:ascii="Arial" w:eastAsia="Times New Roman" w:hAnsi="Arial" w:cs="Arial"/>
          <w:sz w:val="24"/>
          <w:szCs w:val="24"/>
          <w:lang w:eastAsia="es-ES_tradnl"/>
        </w:rPr>
        <w:t>o</w:t>
      </w:r>
      <w:r w:rsidRPr="005B198C">
        <w:rPr>
          <w:rFonts w:ascii="Arial" w:eastAsia="Times New Roman" w:hAnsi="Arial" w:cs="Arial"/>
          <w:sz w:val="24"/>
          <w:szCs w:val="24"/>
          <w:lang w:eastAsia="es-ES_tradnl"/>
        </w:rPr>
        <w:t xml:space="preserve"> y el </w:t>
      </w:r>
      <w:r w:rsidR="00E73F45" w:rsidRPr="005B198C">
        <w:rPr>
          <w:rFonts w:ascii="Arial" w:eastAsia="Times New Roman" w:hAnsi="Arial" w:cs="Arial"/>
          <w:sz w:val="24"/>
          <w:szCs w:val="24"/>
          <w:lang w:eastAsia="es-ES_tradnl"/>
        </w:rPr>
        <w:t>6</w:t>
      </w:r>
      <w:r w:rsidR="00284889">
        <w:rPr>
          <w:rFonts w:ascii="Arial" w:eastAsia="Times New Roman" w:hAnsi="Arial" w:cs="Arial"/>
          <w:sz w:val="24"/>
          <w:szCs w:val="24"/>
          <w:lang w:eastAsia="es-ES_tradnl"/>
        </w:rPr>
        <w:t>6</w:t>
      </w:r>
      <w:r w:rsidRPr="005B198C">
        <w:rPr>
          <w:rFonts w:ascii="Arial" w:eastAsia="Times New Roman" w:hAnsi="Arial" w:cs="Arial"/>
          <w:sz w:val="24"/>
          <w:szCs w:val="24"/>
          <w:lang w:eastAsia="es-ES_tradnl"/>
        </w:rPr>
        <w:t xml:space="preserve">% que es excelente. </w:t>
      </w:r>
    </w:p>
    <w:p w14:paraId="55A666B1" w14:textId="77777777" w:rsidR="00284889" w:rsidRPr="005B198C" w:rsidRDefault="00284889" w:rsidP="004965BA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265A0CB4" w14:textId="77A8AD69" w:rsidR="004965BA" w:rsidRDefault="004965BA" w:rsidP="00E73F45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5B198C">
        <w:rPr>
          <w:rFonts w:ascii="Arial" w:eastAsia="Times New Roman" w:hAnsi="Arial" w:cs="Arial"/>
          <w:sz w:val="24"/>
          <w:szCs w:val="24"/>
          <w:lang w:eastAsia="es-ES_tradnl"/>
        </w:rPr>
        <w:t xml:space="preserve">Al interior del Grupo de Atención al ciudadano, se está reforzando </w:t>
      </w:r>
      <w:r w:rsidR="00E73F45" w:rsidRPr="005B198C">
        <w:rPr>
          <w:rFonts w:ascii="Arial" w:eastAsia="Times New Roman" w:hAnsi="Arial" w:cs="Arial"/>
          <w:sz w:val="24"/>
          <w:szCs w:val="24"/>
          <w:lang w:eastAsia="es-ES_tradnl"/>
        </w:rPr>
        <w:t>los conocimientos de</w:t>
      </w:r>
      <w:r w:rsidRPr="005B198C">
        <w:rPr>
          <w:rFonts w:ascii="Arial" w:eastAsia="Times New Roman" w:hAnsi="Arial" w:cs="Arial"/>
          <w:sz w:val="24"/>
          <w:szCs w:val="24"/>
          <w:lang w:eastAsia="es-ES_tradnl"/>
        </w:rPr>
        <w:t xml:space="preserve"> los servidores públicos </w:t>
      </w:r>
      <w:r w:rsidR="005B198C" w:rsidRPr="005B198C">
        <w:rPr>
          <w:rFonts w:ascii="Arial" w:eastAsia="Times New Roman" w:hAnsi="Arial" w:cs="Arial"/>
          <w:sz w:val="24"/>
          <w:szCs w:val="24"/>
          <w:lang w:eastAsia="es-ES_tradnl"/>
        </w:rPr>
        <w:t xml:space="preserve">en cuanto a </w:t>
      </w:r>
      <w:r w:rsidRPr="005B198C">
        <w:rPr>
          <w:rFonts w:ascii="Arial" w:eastAsia="Times New Roman" w:hAnsi="Arial" w:cs="Arial"/>
          <w:sz w:val="24"/>
          <w:szCs w:val="24"/>
          <w:lang w:eastAsia="es-ES_tradnl"/>
        </w:rPr>
        <w:t>los lineamientos para brindar una adecuada atención al ciudadano</w:t>
      </w:r>
      <w:r w:rsidR="001C6051">
        <w:rPr>
          <w:rFonts w:ascii="Arial" w:eastAsia="Times New Roman" w:hAnsi="Arial" w:cs="Arial"/>
          <w:sz w:val="24"/>
          <w:szCs w:val="24"/>
          <w:lang w:eastAsia="es-ES_tradnl"/>
        </w:rPr>
        <w:t xml:space="preserve"> y están asistiendo a las capacitaciones organizadas por la Dirección de Talento Humano</w:t>
      </w:r>
      <w:r w:rsidRPr="005B198C">
        <w:rPr>
          <w:rFonts w:ascii="Arial" w:eastAsia="Times New Roman" w:hAnsi="Arial" w:cs="Arial"/>
          <w:sz w:val="24"/>
          <w:szCs w:val="24"/>
          <w:lang w:eastAsia="es-ES_tradnl"/>
        </w:rPr>
        <w:t xml:space="preserve">. </w:t>
      </w:r>
    </w:p>
    <w:p w14:paraId="5E39235F" w14:textId="1D1191FA" w:rsidR="003C6333" w:rsidRDefault="003C6333" w:rsidP="00E73F45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4619EEF9" w14:textId="6BF1A769" w:rsidR="001C6051" w:rsidRDefault="001C6051" w:rsidP="00E73F45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30B068FF" w14:textId="7AB8D03B" w:rsidR="001C6051" w:rsidRDefault="001C6051" w:rsidP="00E73F45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1F196038" w14:textId="2B8D16B1" w:rsidR="001C6051" w:rsidRDefault="001C6051" w:rsidP="00E73F45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5EAC4FAD" w14:textId="137995B7" w:rsidR="001C6051" w:rsidRDefault="001C6051" w:rsidP="00E73F45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3A71363E" w14:textId="243ABB2C" w:rsidR="001C6051" w:rsidRDefault="001C6051" w:rsidP="00E73F45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7C2B47DE" w14:textId="23711B64" w:rsidR="001C6051" w:rsidRDefault="001C6051" w:rsidP="00E73F45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45349C07" w14:textId="0E528413" w:rsidR="001C6051" w:rsidRDefault="001C6051" w:rsidP="00E73F45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0EA183FA" w14:textId="77777777" w:rsidR="001C6051" w:rsidRPr="005B198C" w:rsidRDefault="001C6051" w:rsidP="00E73F45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67A626E9" w14:textId="77777777" w:rsidR="004965BA" w:rsidRPr="00060F12" w:rsidRDefault="004965BA" w:rsidP="004965BA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color w:val="FF0000"/>
          <w:sz w:val="24"/>
          <w:szCs w:val="24"/>
          <w:lang w:eastAsia="es-ES_tradnl"/>
        </w:rPr>
      </w:pPr>
    </w:p>
    <w:p w14:paraId="6C2FAA75" w14:textId="6550D4B3" w:rsidR="004965BA" w:rsidRDefault="005B198C" w:rsidP="005B198C">
      <w:pPr>
        <w:jc w:val="both"/>
        <w:rPr>
          <w:rFonts w:ascii="Arial" w:hAnsi="Arial" w:cs="Arial"/>
          <w:b/>
          <w:bCs/>
        </w:rPr>
      </w:pPr>
      <w:r w:rsidRPr="005B198C">
        <w:rPr>
          <w:rFonts w:ascii="Arial" w:hAnsi="Arial" w:cs="Arial"/>
          <w:b/>
          <w:bCs/>
        </w:rPr>
        <w:t xml:space="preserve">Pregunta 3: </w:t>
      </w:r>
      <w:r w:rsidR="004965BA" w:rsidRPr="005B198C">
        <w:rPr>
          <w:rFonts w:ascii="Arial" w:hAnsi="Arial" w:cs="Arial"/>
          <w:b/>
          <w:bCs/>
        </w:rPr>
        <w:t>El tiempo de repuesta a su solicitud fue:</w:t>
      </w:r>
    </w:p>
    <w:p w14:paraId="68FCD0C9" w14:textId="45E28F3A" w:rsidR="001C6051" w:rsidRDefault="001C6051" w:rsidP="005B198C">
      <w:pPr>
        <w:jc w:val="both"/>
        <w:rPr>
          <w:rFonts w:ascii="Arial" w:hAnsi="Arial" w:cs="Arial"/>
          <w:b/>
          <w:bCs/>
        </w:rPr>
      </w:pPr>
    </w:p>
    <w:p w14:paraId="1F9D869A" w14:textId="452C1CD4" w:rsidR="001C6051" w:rsidRDefault="008917B9" w:rsidP="008917B9">
      <w:pPr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485AD5B8" wp14:editId="7323D944">
            <wp:extent cx="3733800" cy="2314575"/>
            <wp:effectExtent l="0" t="0" r="0" b="9525"/>
            <wp:docPr id="8" name="Gráfico 8">
              <a:extLst xmlns:a="http://schemas.openxmlformats.org/drawingml/2006/main">
                <a:ext uri="{FF2B5EF4-FFF2-40B4-BE49-F238E27FC236}">
                  <a16:creationId xmlns:a16="http://schemas.microsoft.com/office/drawing/2014/main" id="{4319B324-814B-4564-9E31-C0CFE4C95DB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64306921" w14:textId="303E10BF" w:rsidR="001C6051" w:rsidRDefault="001C6051" w:rsidP="005B198C">
      <w:pPr>
        <w:jc w:val="both"/>
        <w:rPr>
          <w:rFonts w:ascii="Arial" w:hAnsi="Arial" w:cs="Arial"/>
          <w:b/>
          <w:bCs/>
        </w:rPr>
      </w:pPr>
    </w:p>
    <w:p w14:paraId="6A37B3BC" w14:textId="3EABB07A" w:rsidR="004965BA" w:rsidRPr="00554E80" w:rsidRDefault="004965BA" w:rsidP="004965BA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554E80">
        <w:rPr>
          <w:rFonts w:ascii="Arial" w:eastAsia="Times New Roman" w:hAnsi="Arial" w:cs="Arial"/>
          <w:sz w:val="24"/>
          <w:szCs w:val="24"/>
          <w:lang w:eastAsia="es-ES_tradnl"/>
        </w:rPr>
        <w:t xml:space="preserve">El </w:t>
      </w:r>
      <w:r w:rsidR="00F0558E" w:rsidRPr="00554E80">
        <w:rPr>
          <w:rFonts w:ascii="Arial" w:eastAsia="Times New Roman" w:hAnsi="Arial" w:cs="Arial"/>
          <w:sz w:val="24"/>
          <w:szCs w:val="24"/>
          <w:lang w:eastAsia="es-ES_tradnl"/>
        </w:rPr>
        <w:t>6</w:t>
      </w:r>
      <w:r w:rsidR="00BB40C3">
        <w:rPr>
          <w:rFonts w:ascii="Arial" w:eastAsia="Times New Roman" w:hAnsi="Arial" w:cs="Arial"/>
          <w:sz w:val="24"/>
          <w:szCs w:val="24"/>
          <w:lang w:eastAsia="es-ES_tradnl"/>
        </w:rPr>
        <w:t>1</w:t>
      </w:r>
      <w:r w:rsidRPr="00554E80">
        <w:rPr>
          <w:rFonts w:ascii="Arial" w:eastAsia="Times New Roman" w:hAnsi="Arial" w:cs="Arial"/>
          <w:sz w:val="24"/>
          <w:szCs w:val="24"/>
          <w:lang w:eastAsia="es-ES_tradnl"/>
        </w:rPr>
        <w:t xml:space="preserve">% de los ciudadanos que respondieron la encuesta indican que el tiempo de respuesta fue excelente, sin embargo, el </w:t>
      </w:r>
      <w:r w:rsidR="00BB40C3">
        <w:rPr>
          <w:rFonts w:ascii="Arial" w:eastAsia="Times New Roman" w:hAnsi="Arial" w:cs="Arial"/>
          <w:sz w:val="24"/>
          <w:szCs w:val="24"/>
          <w:lang w:eastAsia="es-ES_tradnl"/>
        </w:rPr>
        <w:t>11</w:t>
      </w:r>
      <w:r w:rsidRPr="00554E80">
        <w:rPr>
          <w:rFonts w:ascii="Arial" w:eastAsia="Times New Roman" w:hAnsi="Arial" w:cs="Arial"/>
          <w:sz w:val="24"/>
          <w:szCs w:val="24"/>
          <w:lang w:eastAsia="es-ES_tradnl"/>
        </w:rPr>
        <w:t>% considera que el tiempo de respuesta fue deficiente. Con el fin de mejorar los tiempos de respuesta a las peticiones, el Grupo de atención al ciudadano realiza seguimiento</w:t>
      </w:r>
      <w:r w:rsidR="005E6B57">
        <w:rPr>
          <w:rFonts w:ascii="Arial" w:eastAsia="Times New Roman" w:hAnsi="Arial" w:cs="Arial"/>
          <w:sz w:val="24"/>
          <w:szCs w:val="24"/>
          <w:lang w:eastAsia="es-ES_tradnl"/>
        </w:rPr>
        <w:t>s</w:t>
      </w:r>
      <w:r w:rsidRPr="00554E80">
        <w:rPr>
          <w:rFonts w:ascii="Arial" w:eastAsia="Times New Roman" w:hAnsi="Arial" w:cs="Arial"/>
          <w:sz w:val="24"/>
          <w:szCs w:val="24"/>
          <w:lang w:eastAsia="es-ES_tradnl"/>
        </w:rPr>
        <w:t xml:space="preserve"> a las dependencias encargadas de dar respuesta para que gestionen los documentos en los tiempos establecidos y asegurar la trazabilidad en el sistema de gestión documental.</w:t>
      </w:r>
    </w:p>
    <w:p w14:paraId="75F72E07" w14:textId="77777777" w:rsidR="004965BA" w:rsidRPr="00060F12" w:rsidRDefault="004965BA" w:rsidP="004965BA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color w:val="FF0000"/>
          <w:sz w:val="24"/>
          <w:szCs w:val="24"/>
          <w:lang w:eastAsia="es-ES_tradnl"/>
        </w:rPr>
      </w:pPr>
    </w:p>
    <w:p w14:paraId="26ADB09D" w14:textId="77777777" w:rsidR="004965BA" w:rsidRPr="00060F12" w:rsidRDefault="004965BA" w:rsidP="004965BA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color w:val="FF0000"/>
          <w:sz w:val="24"/>
          <w:szCs w:val="24"/>
          <w:lang w:eastAsia="es-ES_tradnl"/>
        </w:rPr>
      </w:pPr>
    </w:p>
    <w:p w14:paraId="705D4A6D" w14:textId="4152F798" w:rsidR="004965BA" w:rsidRDefault="00554E80" w:rsidP="00554E80">
      <w:pPr>
        <w:jc w:val="both"/>
        <w:rPr>
          <w:rFonts w:ascii="Arial" w:hAnsi="Arial" w:cs="Arial"/>
          <w:b/>
          <w:bCs/>
        </w:rPr>
      </w:pPr>
      <w:r w:rsidRPr="00554E80">
        <w:rPr>
          <w:rFonts w:ascii="Arial" w:hAnsi="Arial" w:cs="Arial"/>
          <w:b/>
          <w:bCs/>
        </w:rPr>
        <w:t xml:space="preserve">Pregunta 4: </w:t>
      </w:r>
      <w:r w:rsidR="004965BA" w:rsidRPr="00554E80">
        <w:rPr>
          <w:rFonts w:ascii="Arial" w:hAnsi="Arial" w:cs="Arial"/>
          <w:b/>
          <w:bCs/>
        </w:rPr>
        <w:t>La claridad de la respuesta a su solicitud fue:</w:t>
      </w:r>
    </w:p>
    <w:p w14:paraId="26F15FA8" w14:textId="77777777" w:rsidR="00C63FFC" w:rsidRDefault="00C63FFC" w:rsidP="00554E80">
      <w:pPr>
        <w:jc w:val="both"/>
        <w:rPr>
          <w:rFonts w:ascii="Arial" w:hAnsi="Arial" w:cs="Arial"/>
          <w:b/>
          <w:bCs/>
        </w:rPr>
      </w:pPr>
    </w:p>
    <w:p w14:paraId="5854C4FE" w14:textId="47163198" w:rsidR="00C63FFC" w:rsidRDefault="00C63FFC" w:rsidP="00554E80">
      <w:pPr>
        <w:jc w:val="both"/>
        <w:rPr>
          <w:rFonts w:ascii="Arial" w:hAnsi="Arial" w:cs="Arial"/>
          <w:b/>
          <w:bCs/>
        </w:rPr>
      </w:pPr>
    </w:p>
    <w:p w14:paraId="39796E95" w14:textId="239DD2E8" w:rsidR="00C63FFC" w:rsidRDefault="00C63FFC" w:rsidP="00C63FFC">
      <w:pPr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78B0CEB7" wp14:editId="217006F0">
            <wp:extent cx="3676650" cy="2333625"/>
            <wp:effectExtent l="0" t="0" r="0" b="9525"/>
            <wp:docPr id="23" name="Gráfico 23">
              <a:extLst xmlns:a="http://schemas.openxmlformats.org/drawingml/2006/main">
                <a:ext uri="{FF2B5EF4-FFF2-40B4-BE49-F238E27FC236}">
                  <a16:creationId xmlns:a16="http://schemas.microsoft.com/office/drawing/2014/main" id="{E27196F6-B3CF-4048-9C06-A2193D6D8E0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59D54472" w14:textId="65AFAB58" w:rsidR="005E6B57" w:rsidRDefault="005E6B57" w:rsidP="00554E80">
      <w:pPr>
        <w:jc w:val="both"/>
        <w:rPr>
          <w:rFonts w:ascii="Arial" w:hAnsi="Arial" w:cs="Arial"/>
          <w:b/>
          <w:bCs/>
        </w:rPr>
      </w:pPr>
    </w:p>
    <w:p w14:paraId="1F4D3852" w14:textId="70766419" w:rsidR="005E6B57" w:rsidRDefault="005E6B57" w:rsidP="00554E80">
      <w:pPr>
        <w:jc w:val="both"/>
        <w:rPr>
          <w:rFonts w:ascii="Arial" w:hAnsi="Arial" w:cs="Arial"/>
          <w:b/>
          <w:bCs/>
        </w:rPr>
      </w:pPr>
    </w:p>
    <w:p w14:paraId="08EB09C6" w14:textId="61C6F7D5" w:rsidR="005E6B57" w:rsidRPr="00554E80" w:rsidRDefault="005E6B57" w:rsidP="00554E80">
      <w:pPr>
        <w:jc w:val="both"/>
        <w:rPr>
          <w:rFonts w:ascii="Arial" w:hAnsi="Arial" w:cs="Arial"/>
          <w:b/>
          <w:bCs/>
        </w:rPr>
      </w:pPr>
    </w:p>
    <w:p w14:paraId="45FD3E2B" w14:textId="77777777" w:rsidR="004965BA" w:rsidRDefault="004965BA" w:rsidP="004965BA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1F46DA27" w14:textId="45899CD5" w:rsidR="004965BA" w:rsidRDefault="004965BA" w:rsidP="004965BA">
      <w:pPr>
        <w:pStyle w:val="Prrafodelista"/>
        <w:spacing w:after="0" w:line="240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7C2BDE89" w14:textId="291E8DA2" w:rsidR="004965BA" w:rsidRDefault="004965BA" w:rsidP="00721F2B">
      <w:pPr>
        <w:pStyle w:val="Prrafodelista"/>
        <w:spacing w:after="0" w:line="240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648F4248" w14:textId="77777777" w:rsidR="004965BA" w:rsidRDefault="004965BA" w:rsidP="004965BA">
      <w:pPr>
        <w:jc w:val="both"/>
        <w:rPr>
          <w:rFonts w:ascii="Arial" w:hAnsi="Arial" w:cs="Arial"/>
        </w:rPr>
      </w:pPr>
    </w:p>
    <w:p w14:paraId="3C2BBD2F" w14:textId="77777777" w:rsidR="00BD74FE" w:rsidRDefault="00BD74FE" w:rsidP="004965BA">
      <w:pPr>
        <w:jc w:val="both"/>
        <w:rPr>
          <w:rFonts w:ascii="Arial" w:hAnsi="Arial" w:cs="Arial"/>
        </w:rPr>
      </w:pPr>
    </w:p>
    <w:p w14:paraId="66EEBEE3" w14:textId="63DB1BC3" w:rsidR="004965BA" w:rsidRDefault="004965BA" w:rsidP="004965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cuanto a la claridad de la respuesta a las solicitudes, el </w:t>
      </w:r>
      <w:r w:rsidR="00BD74FE">
        <w:rPr>
          <w:rFonts w:ascii="Arial" w:hAnsi="Arial" w:cs="Arial"/>
        </w:rPr>
        <w:t>63</w:t>
      </w:r>
      <w:r>
        <w:rPr>
          <w:rFonts w:ascii="Arial" w:hAnsi="Arial" w:cs="Arial"/>
        </w:rPr>
        <w:t xml:space="preserve">% de los ciudadanos que respondieron la encuesta, indican que es </w:t>
      </w:r>
      <w:r w:rsidR="00FD5770">
        <w:rPr>
          <w:rFonts w:ascii="Arial" w:hAnsi="Arial" w:cs="Arial"/>
        </w:rPr>
        <w:t xml:space="preserve">excelente, un </w:t>
      </w:r>
      <w:r w:rsidR="00BD74FE">
        <w:rPr>
          <w:rFonts w:ascii="Arial" w:hAnsi="Arial" w:cs="Arial"/>
        </w:rPr>
        <w:t>19</w:t>
      </w:r>
      <w:r w:rsidR="00FD5770">
        <w:rPr>
          <w:rFonts w:ascii="Arial" w:hAnsi="Arial" w:cs="Arial"/>
        </w:rPr>
        <w:t xml:space="preserve">% que es bueno, un </w:t>
      </w:r>
      <w:r w:rsidR="00BD74FE">
        <w:rPr>
          <w:rFonts w:ascii="Arial" w:hAnsi="Arial" w:cs="Arial"/>
        </w:rPr>
        <w:t>5</w:t>
      </w:r>
      <w:r w:rsidR="00FD5770">
        <w:rPr>
          <w:rFonts w:ascii="Arial" w:hAnsi="Arial" w:cs="Arial"/>
        </w:rPr>
        <w:t xml:space="preserve">% que es regular y un </w:t>
      </w:r>
      <w:r w:rsidR="00BD74FE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% considera que es </w:t>
      </w:r>
      <w:r w:rsidR="00FD5770">
        <w:rPr>
          <w:rFonts w:ascii="Arial" w:hAnsi="Arial" w:cs="Arial"/>
        </w:rPr>
        <w:t>deficiente</w:t>
      </w:r>
      <w:r>
        <w:rPr>
          <w:rFonts w:ascii="Arial" w:hAnsi="Arial" w:cs="Arial"/>
        </w:rPr>
        <w:t xml:space="preserve">. </w:t>
      </w:r>
    </w:p>
    <w:p w14:paraId="0735303D" w14:textId="77777777" w:rsidR="003C6333" w:rsidRDefault="003C6333" w:rsidP="004965BA">
      <w:pPr>
        <w:jc w:val="both"/>
        <w:rPr>
          <w:rFonts w:ascii="Arial" w:hAnsi="Arial" w:cs="Arial"/>
        </w:rPr>
      </w:pPr>
    </w:p>
    <w:p w14:paraId="48D47317" w14:textId="77777777" w:rsidR="004965BA" w:rsidRDefault="004965BA" w:rsidP="004965BA">
      <w:pPr>
        <w:pStyle w:val="Ttulo1"/>
        <w:numPr>
          <w:ilvl w:val="0"/>
          <w:numId w:val="39"/>
        </w:num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9" w:name="_Toc60744302"/>
      <w:bookmarkStart w:id="10" w:name="_Toc76997082"/>
      <w:r>
        <w:rPr>
          <w:rFonts w:ascii="Arial" w:hAnsi="Arial" w:cs="Arial"/>
          <w:b/>
          <w:color w:val="000000" w:themeColor="text1"/>
          <w:sz w:val="24"/>
          <w:szCs w:val="24"/>
        </w:rPr>
        <w:t>Control y Seguimiento</w:t>
      </w:r>
      <w:bookmarkEnd w:id="9"/>
      <w:bookmarkEnd w:id="10"/>
    </w:p>
    <w:p w14:paraId="19501299" w14:textId="77777777" w:rsidR="004965BA" w:rsidRPr="004E53DB" w:rsidRDefault="004965BA" w:rsidP="004965BA"/>
    <w:p w14:paraId="2FE637DF" w14:textId="77777777" w:rsidR="004965BA" w:rsidRDefault="004965BA" w:rsidP="004965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Pr="004E53DB">
        <w:rPr>
          <w:rFonts w:ascii="Arial" w:hAnsi="Arial" w:cs="Arial"/>
        </w:rPr>
        <w:t xml:space="preserve"> Grupo de Atención al </w:t>
      </w:r>
      <w:r>
        <w:rPr>
          <w:rFonts w:ascii="Arial" w:hAnsi="Arial" w:cs="Arial"/>
        </w:rPr>
        <w:t>C</w:t>
      </w:r>
      <w:r w:rsidRPr="004E53DB">
        <w:rPr>
          <w:rFonts w:ascii="Arial" w:hAnsi="Arial" w:cs="Arial"/>
        </w:rPr>
        <w:t>iudadano</w:t>
      </w:r>
      <w:r>
        <w:rPr>
          <w:rFonts w:ascii="Arial" w:hAnsi="Arial" w:cs="Arial"/>
        </w:rPr>
        <w:t xml:space="preserve"> de la Secretaria General</w:t>
      </w:r>
      <w:r w:rsidRPr="004E53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lleva el control y seguimiento de las PQRSD interpuestas por los ciudadanos, con el fin de asegurar la gestión oportuna de las mismas.</w:t>
      </w:r>
    </w:p>
    <w:p w14:paraId="2DFA3A02" w14:textId="77777777" w:rsidR="004965BA" w:rsidRDefault="004965BA" w:rsidP="004965BA">
      <w:pPr>
        <w:jc w:val="both"/>
        <w:rPr>
          <w:rFonts w:ascii="Arial" w:hAnsi="Arial" w:cs="Arial"/>
        </w:rPr>
      </w:pPr>
    </w:p>
    <w:p w14:paraId="739029F4" w14:textId="6E132651" w:rsidR="004965BA" w:rsidRDefault="004965BA" w:rsidP="004965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seguimiento se realiza a través del “Sistema de Gestión Documental Inteligente ADI”, en el cual cada usuario interno puede visualizar los documentos que tiene a su cargo; por este mismo medio puede evidenciar su gestión al indexar las respuestas pertinentes a cada </w:t>
      </w:r>
      <w:r w:rsidR="00964F24">
        <w:rPr>
          <w:rFonts w:ascii="Arial" w:hAnsi="Arial" w:cs="Arial"/>
        </w:rPr>
        <w:t>petición</w:t>
      </w:r>
      <w:r>
        <w:rPr>
          <w:rFonts w:ascii="Arial" w:hAnsi="Arial" w:cs="Arial"/>
        </w:rPr>
        <w:t xml:space="preserve">. </w:t>
      </w:r>
    </w:p>
    <w:p w14:paraId="7CA65D90" w14:textId="77777777" w:rsidR="004965BA" w:rsidRDefault="004965BA" w:rsidP="004965BA">
      <w:pPr>
        <w:jc w:val="both"/>
        <w:rPr>
          <w:rFonts w:ascii="Arial" w:hAnsi="Arial" w:cs="Arial"/>
        </w:rPr>
      </w:pPr>
    </w:p>
    <w:p w14:paraId="15605B1F" w14:textId="77777777" w:rsidR="004965BA" w:rsidRDefault="004965BA" w:rsidP="004965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Para la realización del seguimiento a la atención de las diferentes peticiones, se envían correos a los directores de cada una de las dependencias, con el fin de informar las peticiones que no cuentan con respuesta al peticionario por parte de las áreas a su cargo.</w:t>
      </w:r>
    </w:p>
    <w:p w14:paraId="2C9466D7" w14:textId="77777777" w:rsidR="004965BA" w:rsidRDefault="004965BA" w:rsidP="004965BA">
      <w:pPr>
        <w:jc w:val="both"/>
        <w:rPr>
          <w:rFonts w:ascii="Arial" w:hAnsi="Arial" w:cs="Arial"/>
        </w:rPr>
      </w:pPr>
    </w:p>
    <w:p w14:paraId="52A69294" w14:textId="77777777" w:rsidR="004965BA" w:rsidRPr="00D8615C" w:rsidRDefault="004965BA" w:rsidP="004965BA">
      <w:pPr>
        <w:pStyle w:val="Ttulo1"/>
        <w:numPr>
          <w:ilvl w:val="0"/>
          <w:numId w:val="39"/>
        </w:numP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11" w:name="_Toc60744303"/>
      <w:bookmarkStart w:id="12" w:name="_Toc76997083"/>
      <w:r w:rsidRPr="00D8615C">
        <w:rPr>
          <w:rFonts w:ascii="Arial" w:hAnsi="Arial" w:cs="Arial"/>
          <w:b/>
          <w:color w:val="auto"/>
          <w:sz w:val="24"/>
          <w:szCs w:val="24"/>
        </w:rPr>
        <w:t>Acciones de Mejora</w:t>
      </w:r>
      <w:bookmarkEnd w:id="11"/>
      <w:bookmarkEnd w:id="12"/>
    </w:p>
    <w:p w14:paraId="5B5227DB" w14:textId="77777777" w:rsidR="004965BA" w:rsidRPr="00D8615C" w:rsidRDefault="004965BA" w:rsidP="004965BA">
      <w:pPr>
        <w:jc w:val="center"/>
        <w:sectPr w:rsidR="004965BA" w:rsidRPr="00D8615C" w:rsidSect="00E842CB">
          <w:headerReference w:type="default" r:id="rId26"/>
          <w:footerReference w:type="default" r:id="rId27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9CFF291" w14:textId="77777777" w:rsidR="004965BA" w:rsidRPr="00AD5B71" w:rsidRDefault="004965BA" w:rsidP="004965BA">
      <w:pPr>
        <w:jc w:val="center"/>
      </w:pPr>
    </w:p>
    <w:p w14:paraId="3999A81A" w14:textId="57000C8F" w:rsidR="004965BA" w:rsidRDefault="004965BA" w:rsidP="004965BA">
      <w:pPr>
        <w:jc w:val="both"/>
        <w:rPr>
          <w:rFonts w:ascii="Arial" w:hAnsi="Arial" w:cs="Arial"/>
        </w:rPr>
      </w:pPr>
      <w:r w:rsidRPr="006F220D">
        <w:rPr>
          <w:rFonts w:ascii="Arial" w:hAnsi="Arial" w:cs="Arial"/>
        </w:rPr>
        <w:t xml:space="preserve">Durante el periodo comprendido entre </w:t>
      </w:r>
      <w:r>
        <w:rPr>
          <w:rFonts w:ascii="Arial" w:hAnsi="Arial" w:cs="Arial"/>
        </w:rPr>
        <w:t xml:space="preserve">el 1 de </w:t>
      </w:r>
      <w:r w:rsidR="00702F44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</w:t>
      </w:r>
      <w:r w:rsidRPr="006F220D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el 3</w:t>
      </w:r>
      <w:r w:rsidR="00702F44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de</w:t>
      </w:r>
      <w:r w:rsidRPr="006F220D">
        <w:rPr>
          <w:rFonts w:ascii="Arial" w:hAnsi="Arial" w:cs="Arial"/>
        </w:rPr>
        <w:t xml:space="preserve"> </w:t>
      </w:r>
      <w:r w:rsidR="00702F44">
        <w:rPr>
          <w:rFonts w:ascii="Arial" w:hAnsi="Arial" w:cs="Arial"/>
        </w:rPr>
        <w:t>junio</w:t>
      </w:r>
      <w:r w:rsidR="004858CC">
        <w:rPr>
          <w:rFonts w:ascii="Arial" w:hAnsi="Arial" w:cs="Arial"/>
        </w:rPr>
        <w:t xml:space="preserve"> de 2021</w:t>
      </w:r>
      <w:r>
        <w:rPr>
          <w:rFonts w:ascii="Arial" w:hAnsi="Arial" w:cs="Arial"/>
        </w:rPr>
        <w:t>, e</w:t>
      </w:r>
      <w:r w:rsidRPr="006F220D">
        <w:rPr>
          <w:rFonts w:ascii="Arial" w:hAnsi="Arial" w:cs="Arial"/>
        </w:rPr>
        <w:t>l Grupo de Atención al Ciudadano</w:t>
      </w:r>
      <w:r>
        <w:rPr>
          <w:rFonts w:ascii="Arial" w:hAnsi="Arial" w:cs="Arial"/>
        </w:rPr>
        <w:t xml:space="preserve"> de la </w:t>
      </w:r>
      <w:r w:rsidRPr="006F220D">
        <w:rPr>
          <w:rFonts w:ascii="Arial" w:hAnsi="Arial" w:cs="Arial"/>
        </w:rPr>
        <w:t>Secretaría General</w:t>
      </w:r>
      <w:r>
        <w:rPr>
          <w:rFonts w:ascii="Arial" w:hAnsi="Arial" w:cs="Arial"/>
        </w:rPr>
        <w:t xml:space="preserve"> tiene</w:t>
      </w:r>
      <w:r w:rsidRPr="006F220D">
        <w:rPr>
          <w:rFonts w:ascii="Arial" w:hAnsi="Arial" w:cs="Arial"/>
        </w:rPr>
        <w:t xml:space="preserve"> como medidas de mejora las siguientes acciones para asegurar </w:t>
      </w:r>
      <w:r>
        <w:rPr>
          <w:rFonts w:ascii="Arial" w:hAnsi="Arial" w:cs="Arial"/>
        </w:rPr>
        <w:t>la atención oportuna de los documentos recibidos en la entidad:</w:t>
      </w:r>
      <w:r w:rsidRPr="006F220D">
        <w:rPr>
          <w:rFonts w:ascii="Arial" w:hAnsi="Arial" w:cs="Arial"/>
        </w:rPr>
        <w:t xml:space="preserve"> </w:t>
      </w:r>
    </w:p>
    <w:p w14:paraId="20F97128" w14:textId="1C76E094" w:rsidR="004858CC" w:rsidRDefault="004858CC" w:rsidP="004965BA">
      <w:pPr>
        <w:jc w:val="both"/>
        <w:rPr>
          <w:rFonts w:ascii="Arial" w:hAnsi="Arial" w:cs="Arial"/>
        </w:rPr>
      </w:pPr>
    </w:p>
    <w:p w14:paraId="17924777" w14:textId="61CC4E76" w:rsidR="004858CC" w:rsidRDefault="004858CC" w:rsidP="004965BA">
      <w:pPr>
        <w:jc w:val="both"/>
        <w:rPr>
          <w:rFonts w:ascii="Arial" w:hAnsi="Arial" w:cs="Arial"/>
        </w:rPr>
      </w:pPr>
    </w:p>
    <w:p w14:paraId="7E189F34" w14:textId="270181A3" w:rsidR="00D138EC" w:rsidRDefault="004965BA" w:rsidP="005F5989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  <w:szCs w:val="24"/>
          <w:lang w:eastAsia="es-ES_tradnl"/>
        </w:rPr>
        <w:t xml:space="preserve">La </w:t>
      </w:r>
      <w:r w:rsidRPr="00655834">
        <w:rPr>
          <w:rFonts w:ascii="Arial" w:eastAsia="Times New Roman" w:hAnsi="Arial" w:cs="Arial"/>
          <w:sz w:val="24"/>
          <w:szCs w:val="24"/>
          <w:lang w:eastAsia="es-ES_tradnl"/>
        </w:rPr>
        <w:t xml:space="preserve">Secretaría General </w:t>
      </w:r>
      <w:r>
        <w:rPr>
          <w:rFonts w:ascii="Arial" w:eastAsia="Times New Roman" w:hAnsi="Arial" w:cs="Arial"/>
          <w:sz w:val="24"/>
          <w:szCs w:val="24"/>
          <w:lang w:eastAsia="es-ES_tradnl"/>
        </w:rPr>
        <w:t xml:space="preserve">en coordinación con el </w:t>
      </w:r>
      <w:r w:rsidRPr="00A96B76">
        <w:rPr>
          <w:rFonts w:ascii="Arial" w:eastAsia="Times New Roman" w:hAnsi="Arial" w:cs="Arial"/>
          <w:sz w:val="24"/>
          <w:szCs w:val="24"/>
          <w:lang w:eastAsia="es-ES_tradnl"/>
        </w:rPr>
        <w:t>Grupo de Atención al Ciudadano</w:t>
      </w:r>
      <w:r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  <w:r w:rsidR="00BD76FD" w:rsidRPr="00A96B76">
        <w:rPr>
          <w:rFonts w:ascii="Arial" w:eastAsia="Times New Roman" w:hAnsi="Arial" w:cs="Arial"/>
          <w:sz w:val="24"/>
          <w:szCs w:val="24"/>
          <w:lang w:eastAsia="es-ES_tradnl"/>
        </w:rPr>
        <w:t>continú</w:t>
      </w:r>
      <w:r w:rsidR="00BD76FD">
        <w:rPr>
          <w:rFonts w:ascii="Arial" w:eastAsia="Times New Roman" w:hAnsi="Arial" w:cs="Arial"/>
          <w:sz w:val="24"/>
          <w:szCs w:val="24"/>
          <w:lang w:eastAsia="es-ES_tradnl"/>
        </w:rPr>
        <w:t>a</w:t>
      </w:r>
      <w:r w:rsidRPr="00A96B76">
        <w:rPr>
          <w:rFonts w:ascii="Arial" w:eastAsia="Times New Roman" w:hAnsi="Arial" w:cs="Arial"/>
          <w:sz w:val="24"/>
          <w:szCs w:val="24"/>
          <w:lang w:eastAsia="es-ES_tradnl"/>
        </w:rPr>
        <w:t xml:space="preserve"> realizando seguimientos mensuales</w:t>
      </w:r>
      <w:r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  <w:r w:rsidRPr="00A96B76">
        <w:rPr>
          <w:rFonts w:ascii="Arial" w:eastAsia="Times New Roman" w:hAnsi="Arial" w:cs="Arial"/>
          <w:sz w:val="24"/>
          <w:szCs w:val="24"/>
          <w:lang w:eastAsia="es-ES_tradnl"/>
        </w:rPr>
        <w:t xml:space="preserve">a las respuestas de las peticiones </w:t>
      </w:r>
      <w:r>
        <w:rPr>
          <w:rFonts w:ascii="Arial" w:eastAsia="Times New Roman" w:hAnsi="Arial" w:cs="Arial"/>
          <w:sz w:val="24"/>
          <w:szCs w:val="24"/>
          <w:lang w:eastAsia="es-ES_tradnl"/>
        </w:rPr>
        <w:t>de la ciudadanía</w:t>
      </w:r>
      <w:r w:rsidRPr="00A96B76">
        <w:rPr>
          <w:rFonts w:ascii="Arial" w:hAnsi="Arial" w:cs="Arial"/>
        </w:rPr>
        <w:t>.</w:t>
      </w:r>
    </w:p>
    <w:p w14:paraId="6CEF14A5" w14:textId="77777777" w:rsidR="005F5989" w:rsidRPr="005F5989" w:rsidRDefault="005F5989" w:rsidP="005F5989">
      <w:pPr>
        <w:pStyle w:val="Prrafodelista"/>
        <w:spacing w:line="240" w:lineRule="auto"/>
        <w:jc w:val="both"/>
        <w:rPr>
          <w:rFonts w:ascii="Arial" w:hAnsi="Arial" w:cs="Arial"/>
        </w:rPr>
      </w:pPr>
    </w:p>
    <w:p w14:paraId="3835B476" w14:textId="7D895CDD" w:rsidR="004965BA" w:rsidRDefault="004965BA" w:rsidP="00D138EC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D138EC">
        <w:rPr>
          <w:rFonts w:ascii="Arial" w:eastAsia="Times New Roman" w:hAnsi="Arial" w:cs="Arial"/>
          <w:sz w:val="24"/>
          <w:szCs w:val="24"/>
          <w:lang w:eastAsia="es-ES_tradnl"/>
        </w:rPr>
        <w:t>Promover mensualmente en las dependencias y grupos internos de trabajo la importancia de dar atención oportuna a las peticiones de los ciudadanos y registrar la respuesta en el “Sistema de Gestión Documental”</w:t>
      </w:r>
      <w:r w:rsidR="009124D2" w:rsidRPr="00D138EC">
        <w:rPr>
          <w:rFonts w:ascii="Arial" w:eastAsia="Times New Roman" w:hAnsi="Arial" w:cs="Arial"/>
          <w:sz w:val="24"/>
          <w:szCs w:val="24"/>
          <w:lang w:eastAsia="es-ES_tradnl"/>
        </w:rPr>
        <w:t>.</w:t>
      </w:r>
    </w:p>
    <w:p w14:paraId="19BC9415" w14:textId="77777777" w:rsidR="00D138EC" w:rsidRPr="00D138EC" w:rsidRDefault="00D138EC" w:rsidP="00895889">
      <w:pPr>
        <w:jc w:val="both"/>
        <w:rPr>
          <w:rFonts w:ascii="Arial" w:hAnsi="Arial" w:cs="Arial"/>
        </w:rPr>
      </w:pPr>
    </w:p>
    <w:p w14:paraId="7F58E044" w14:textId="30F6F5FA" w:rsidR="004965BA" w:rsidRDefault="004965BA" w:rsidP="004965BA">
      <w:pPr>
        <w:pStyle w:val="Prrafodelista"/>
        <w:numPr>
          <w:ilvl w:val="0"/>
          <w:numId w:val="26"/>
        </w:numPr>
        <w:spacing w:after="0" w:line="240" w:lineRule="auto"/>
        <w:ind w:hanging="294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Promover el uso del canal virtual</w:t>
      </w:r>
      <w:r w:rsidR="009124D2">
        <w:rPr>
          <w:rFonts w:ascii="Arial" w:hAnsi="Arial" w:cs="Arial"/>
          <w:sz w:val="24"/>
          <w:szCs w:val="28"/>
        </w:rPr>
        <w:t>,</w:t>
      </w:r>
      <w:r>
        <w:rPr>
          <w:rFonts w:ascii="Arial" w:hAnsi="Arial" w:cs="Arial"/>
          <w:sz w:val="24"/>
          <w:szCs w:val="28"/>
        </w:rPr>
        <w:t xml:space="preserve"> correo</w:t>
      </w:r>
      <w:r w:rsidR="00DA11C9">
        <w:rPr>
          <w:rFonts w:ascii="Arial" w:hAnsi="Arial" w:cs="Arial"/>
          <w:sz w:val="24"/>
          <w:szCs w:val="28"/>
        </w:rPr>
        <w:t xml:space="preserve"> electrónico</w:t>
      </w:r>
      <w:r>
        <w:rPr>
          <w:rFonts w:ascii="Arial" w:hAnsi="Arial" w:cs="Arial"/>
          <w:sz w:val="24"/>
          <w:szCs w:val="28"/>
        </w:rPr>
        <w:t xml:space="preserve"> </w:t>
      </w:r>
      <w:hyperlink r:id="rId28" w:history="1">
        <w:r w:rsidRPr="006F42B7">
          <w:rPr>
            <w:rStyle w:val="Hipervnculo"/>
            <w:rFonts w:ascii="Arial" w:hAnsi="Arial" w:cs="Arial"/>
            <w:sz w:val="24"/>
            <w:szCs w:val="28"/>
          </w:rPr>
          <w:t>atencionalciudadano@aerocivil.gov.co</w:t>
        </w:r>
      </w:hyperlink>
      <w:r>
        <w:rPr>
          <w:rFonts w:ascii="Arial" w:hAnsi="Arial" w:cs="Arial"/>
          <w:sz w:val="24"/>
          <w:szCs w:val="28"/>
        </w:rPr>
        <w:t xml:space="preserve"> para la recepción de peticiones de la ciudadanía y grupos de interé</w:t>
      </w:r>
      <w:r w:rsidR="00F57CB8">
        <w:rPr>
          <w:rFonts w:ascii="Arial" w:hAnsi="Arial" w:cs="Arial"/>
          <w:sz w:val="24"/>
          <w:szCs w:val="28"/>
        </w:rPr>
        <w:t>s, mediante las redes sociales</w:t>
      </w:r>
      <w:r w:rsidR="00895889">
        <w:rPr>
          <w:rFonts w:ascii="Arial" w:hAnsi="Arial" w:cs="Arial"/>
          <w:sz w:val="24"/>
          <w:szCs w:val="28"/>
        </w:rPr>
        <w:t xml:space="preserve"> y página web</w:t>
      </w:r>
      <w:r w:rsidR="00F57CB8">
        <w:rPr>
          <w:rFonts w:ascii="Arial" w:hAnsi="Arial" w:cs="Arial"/>
          <w:sz w:val="24"/>
          <w:szCs w:val="28"/>
        </w:rPr>
        <w:t>.</w:t>
      </w:r>
    </w:p>
    <w:p w14:paraId="03F80AE4" w14:textId="0AD97A34" w:rsidR="00A45F16" w:rsidRDefault="00A45F16" w:rsidP="00A45F16">
      <w:pPr>
        <w:pStyle w:val="Prrafodelista"/>
        <w:rPr>
          <w:rFonts w:ascii="Arial" w:hAnsi="Arial" w:cs="Arial"/>
          <w:sz w:val="24"/>
          <w:szCs w:val="28"/>
        </w:rPr>
      </w:pPr>
    </w:p>
    <w:p w14:paraId="5431D16A" w14:textId="163BB603" w:rsidR="00424F47" w:rsidRDefault="00424F47" w:rsidP="00A45F16">
      <w:pPr>
        <w:pStyle w:val="Prrafodelista"/>
        <w:rPr>
          <w:rFonts w:ascii="Arial" w:hAnsi="Arial" w:cs="Arial"/>
          <w:sz w:val="24"/>
          <w:szCs w:val="28"/>
        </w:rPr>
      </w:pPr>
    </w:p>
    <w:p w14:paraId="0BC25727" w14:textId="39962047" w:rsidR="00424F47" w:rsidRDefault="00424F47" w:rsidP="00A45F16">
      <w:pPr>
        <w:pStyle w:val="Prrafodelista"/>
        <w:rPr>
          <w:rFonts w:ascii="Arial" w:hAnsi="Arial" w:cs="Arial"/>
          <w:sz w:val="24"/>
          <w:szCs w:val="28"/>
        </w:rPr>
      </w:pPr>
    </w:p>
    <w:p w14:paraId="4F61049B" w14:textId="77777777" w:rsidR="00424F47" w:rsidRPr="00A45F16" w:rsidRDefault="00424F47" w:rsidP="00A45F16">
      <w:pPr>
        <w:pStyle w:val="Prrafodelista"/>
        <w:rPr>
          <w:rFonts w:ascii="Arial" w:hAnsi="Arial" w:cs="Arial"/>
          <w:sz w:val="24"/>
          <w:szCs w:val="28"/>
        </w:rPr>
      </w:pPr>
    </w:p>
    <w:p w14:paraId="3FD7A2F9" w14:textId="5441A5BC" w:rsidR="00A45F16" w:rsidRDefault="00A45F16" w:rsidP="004965BA">
      <w:pPr>
        <w:pStyle w:val="Prrafodelista"/>
        <w:numPr>
          <w:ilvl w:val="0"/>
          <w:numId w:val="26"/>
        </w:numPr>
        <w:spacing w:after="0" w:line="240" w:lineRule="auto"/>
        <w:ind w:hanging="294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Capacitación a los servidores públicos del Grupo de Atención al Ciudadano en</w:t>
      </w:r>
      <w:r w:rsidR="008B454B">
        <w:rPr>
          <w:rFonts w:ascii="Arial" w:hAnsi="Arial" w:cs="Arial"/>
          <w:sz w:val="24"/>
          <w:szCs w:val="28"/>
        </w:rPr>
        <w:t xml:space="preserve"> manual interno de atención al trámite a las peticiones y</w:t>
      </w:r>
      <w:r w:rsidR="001B1447">
        <w:rPr>
          <w:rFonts w:ascii="Arial" w:hAnsi="Arial" w:cs="Arial"/>
          <w:sz w:val="24"/>
          <w:szCs w:val="28"/>
        </w:rPr>
        <w:t xml:space="preserve"> fortalecimiento institucional. </w:t>
      </w:r>
    </w:p>
    <w:p w14:paraId="75800EE3" w14:textId="77777777" w:rsidR="005F4A9B" w:rsidRDefault="005F4A9B" w:rsidP="005F4A9B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14354B7F" w14:textId="357637D4" w:rsidR="00C54A53" w:rsidRDefault="00C54A53" w:rsidP="00C54A53">
      <w:pPr>
        <w:jc w:val="both"/>
        <w:rPr>
          <w:rFonts w:ascii="Arial" w:hAnsi="Arial" w:cs="Arial"/>
          <w:szCs w:val="28"/>
        </w:rPr>
      </w:pPr>
    </w:p>
    <w:p w14:paraId="6378DF0A" w14:textId="25F5A206" w:rsidR="001F5677" w:rsidRPr="009B67B7" w:rsidRDefault="001F5677" w:rsidP="00990BA0">
      <w:pPr>
        <w:rPr>
          <w:noProof/>
        </w:rPr>
      </w:pPr>
    </w:p>
    <w:sectPr w:rsidR="001F5677" w:rsidRPr="009B67B7" w:rsidSect="00990BA0">
      <w:type w:val="continuous"/>
      <w:pgSz w:w="12240" w:h="15840"/>
      <w:pgMar w:top="1417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A6A4D" w14:textId="77777777" w:rsidR="0008569F" w:rsidRDefault="0008569F" w:rsidP="000D2FB1">
      <w:r>
        <w:separator/>
      </w:r>
    </w:p>
  </w:endnote>
  <w:endnote w:type="continuationSeparator" w:id="0">
    <w:p w14:paraId="6A4DDE83" w14:textId="77777777" w:rsidR="0008569F" w:rsidRDefault="0008569F" w:rsidP="000D2FB1">
      <w:r>
        <w:continuationSeparator/>
      </w:r>
    </w:p>
  </w:endnote>
  <w:endnote w:type="continuationNotice" w:id="1">
    <w:p w14:paraId="6037D37B" w14:textId="77777777" w:rsidR="0008569F" w:rsidRDefault="000856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D0107" w14:textId="77777777" w:rsidR="004965BA" w:rsidRDefault="004965BA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6433" behindDoc="1" locked="0" layoutInCell="1" allowOverlap="1" wp14:anchorId="4390BE83" wp14:editId="22E983FB">
          <wp:simplePos x="0" y="0"/>
          <wp:positionH relativeFrom="page">
            <wp:align>left</wp:align>
          </wp:positionH>
          <wp:positionV relativeFrom="paragraph">
            <wp:posOffset>-411372</wp:posOffset>
          </wp:positionV>
          <wp:extent cx="7891145" cy="1362710"/>
          <wp:effectExtent l="0" t="0" r="0" b="8890"/>
          <wp:wrapNone/>
          <wp:docPr id="1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1145" cy="1362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0D5570" w14:textId="77777777" w:rsidR="004965BA" w:rsidRDefault="004965B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04B2F" w14:textId="77777777" w:rsidR="004965BA" w:rsidRDefault="004965BA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4385" behindDoc="1" locked="0" layoutInCell="1" allowOverlap="1" wp14:anchorId="37A759B8" wp14:editId="2A29B5EC">
          <wp:simplePos x="0" y="0"/>
          <wp:positionH relativeFrom="page">
            <wp:align>left</wp:align>
          </wp:positionH>
          <wp:positionV relativeFrom="paragraph">
            <wp:posOffset>-411372</wp:posOffset>
          </wp:positionV>
          <wp:extent cx="7891145" cy="1362710"/>
          <wp:effectExtent l="0" t="0" r="0" b="8890"/>
          <wp:wrapNone/>
          <wp:docPr id="2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1145" cy="1362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51220A" w14:textId="77777777" w:rsidR="004965BA" w:rsidRDefault="004965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2A3CE" w14:textId="77777777" w:rsidR="0008569F" w:rsidRDefault="0008569F" w:rsidP="000D2FB1">
      <w:r>
        <w:separator/>
      </w:r>
    </w:p>
  </w:footnote>
  <w:footnote w:type="continuationSeparator" w:id="0">
    <w:p w14:paraId="7E53A864" w14:textId="77777777" w:rsidR="0008569F" w:rsidRDefault="0008569F" w:rsidP="000D2FB1">
      <w:r>
        <w:continuationSeparator/>
      </w:r>
    </w:p>
  </w:footnote>
  <w:footnote w:type="continuationNotice" w:id="1">
    <w:p w14:paraId="656DB288" w14:textId="77777777" w:rsidR="0008569F" w:rsidRDefault="000856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2A7AF" w14:textId="77777777" w:rsidR="004965BA" w:rsidRDefault="004965BA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5409" behindDoc="0" locked="0" layoutInCell="1" allowOverlap="1" wp14:anchorId="1CC32A56" wp14:editId="063BEA1B">
          <wp:simplePos x="0" y="0"/>
          <wp:positionH relativeFrom="page">
            <wp:posOffset>423593</wp:posOffset>
          </wp:positionH>
          <wp:positionV relativeFrom="paragraph">
            <wp:posOffset>-924033</wp:posOffset>
          </wp:positionV>
          <wp:extent cx="7762875" cy="1799156"/>
          <wp:effectExtent l="0" t="0" r="0" b="0"/>
          <wp:wrapNone/>
          <wp:docPr id="3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p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7991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1</w:t>
    </w:r>
  </w:p>
  <w:p w14:paraId="1957AD55" w14:textId="77777777" w:rsidR="004965BA" w:rsidRDefault="004965BA">
    <w:pPr>
      <w:pStyle w:val="Encabezado"/>
    </w:pPr>
    <w:r>
      <w:rPr>
        <w:noProof/>
        <w:lang w:eastAsia="es-CO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57E79" w14:textId="77777777" w:rsidR="004965BA" w:rsidRDefault="004965BA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3361" behindDoc="0" locked="0" layoutInCell="1" allowOverlap="1" wp14:anchorId="7378E63C" wp14:editId="00257287">
          <wp:simplePos x="0" y="0"/>
          <wp:positionH relativeFrom="page">
            <wp:posOffset>423593</wp:posOffset>
          </wp:positionH>
          <wp:positionV relativeFrom="paragraph">
            <wp:posOffset>-924033</wp:posOffset>
          </wp:positionV>
          <wp:extent cx="7762875" cy="1799156"/>
          <wp:effectExtent l="0" t="0" r="0" b="0"/>
          <wp:wrapNone/>
          <wp:docPr id="1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p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7991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1</w:t>
    </w:r>
  </w:p>
  <w:p w14:paraId="36B19D62" w14:textId="77777777" w:rsidR="004965BA" w:rsidRDefault="004965BA">
    <w:pPr>
      <w:pStyle w:val="Encabezado"/>
    </w:pPr>
    <w:r>
      <w:rPr>
        <w:noProof/>
        <w:lang w:eastAsia="es-CO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D43A0"/>
    <w:multiLevelType w:val="multilevel"/>
    <w:tmpl w:val="0166EFF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1" w15:restartNumberingAfterBreak="0">
    <w:nsid w:val="04415E91"/>
    <w:multiLevelType w:val="hybridMultilevel"/>
    <w:tmpl w:val="D56C2EFE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E67E5"/>
    <w:multiLevelType w:val="hybridMultilevel"/>
    <w:tmpl w:val="588079A4"/>
    <w:lvl w:ilvl="0" w:tplc="1396DECC">
      <w:start w:val="1"/>
      <w:numFmt w:val="upperRoman"/>
      <w:lvlText w:val="%1."/>
      <w:lvlJc w:val="right"/>
      <w:pPr>
        <w:ind w:left="720" w:hanging="360"/>
      </w:pPr>
      <w:rPr>
        <w:b/>
        <w:bCs/>
        <w:color w:val="auto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452AD"/>
    <w:multiLevelType w:val="multilevel"/>
    <w:tmpl w:val="DF36B79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1800"/>
      </w:pPr>
      <w:rPr>
        <w:rFonts w:hint="default"/>
      </w:rPr>
    </w:lvl>
  </w:abstractNum>
  <w:abstractNum w:abstractNumId="4" w15:restartNumberingAfterBreak="0">
    <w:nsid w:val="0B850DAD"/>
    <w:multiLevelType w:val="hybridMultilevel"/>
    <w:tmpl w:val="F64682F8"/>
    <w:lvl w:ilvl="0" w:tplc="C94013C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478BD"/>
    <w:multiLevelType w:val="hybridMultilevel"/>
    <w:tmpl w:val="4D6A41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44766"/>
    <w:multiLevelType w:val="multilevel"/>
    <w:tmpl w:val="A28C7B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7" w15:restartNumberingAfterBreak="0">
    <w:nsid w:val="13765CDC"/>
    <w:multiLevelType w:val="hybridMultilevel"/>
    <w:tmpl w:val="4D6A41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10874"/>
    <w:multiLevelType w:val="hybridMultilevel"/>
    <w:tmpl w:val="4D6A41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B216B"/>
    <w:multiLevelType w:val="hybridMultilevel"/>
    <w:tmpl w:val="EC2C073C"/>
    <w:lvl w:ilvl="0" w:tplc="B2A8821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F0BE5"/>
    <w:multiLevelType w:val="hybridMultilevel"/>
    <w:tmpl w:val="25DE367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1" w15:restartNumberingAfterBreak="0">
    <w:nsid w:val="2649677B"/>
    <w:multiLevelType w:val="multilevel"/>
    <w:tmpl w:val="6AF81664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12" w15:restartNumberingAfterBreak="0">
    <w:nsid w:val="277C6D60"/>
    <w:multiLevelType w:val="hybridMultilevel"/>
    <w:tmpl w:val="7EC6D6D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23FEC"/>
    <w:multiLevelType w:val="hybridMultilevel"/>
    <w:tmpl w:val="0AF23A22"/>
    <w:lvl w:ilvl="0" w:tplc="73FAC4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B4B08D1"/>
    <w:multiLevelType w:val="multilevel"/>
    <w:tmpl w:val="0166EFF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15" w15:restartNumberingAfterBreak="0">
    <w:nsid w:val="2E6F0911"/>
    <w:multiLevelType w:val="multilevel"/>
    <w:tmpl w:val="1B3072B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00" w:hanging="1800"/>
      </w:pPr>
      <w:rPr>
        <w:rFonts w:hint="default"/>
      </w:rPr>
    </w:lvl>
  </w:abstractNum>
  <w:abstractNum w:abstractNumId="16" w15:restartNumberingAfterBreak="0">
    <w:nsid w:val="2F5B041C"/>
    <w:multiLevelType w:val="hybridMultilevel"/>
    <w:tmpl w:val="AAF04D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F3B67"/>
    <w:multiLevelType w:val="hybridMultilevel"/>
    <w:tmpl w:val="23B41A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55AEC"/>
    <w:multiLevelType w:val="hybridMultilevel"/>
    <w:tmpl w:val="981CED3C"/>
    <w:lvl w:ilvl="0" w:tplc="24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39EF374F"/>
    <w:multiLevelType w:val="multilevel"/>
    <w:tmpl w:val="0166EFF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20" w15:restartNumberingAfterBreak="0">
    <w:nsid w:val="3A087C0C"/>
    <w:multiLevelType w:val="hybridMultilevel"/>
    <w:tmpl w:val="6CC2D86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42855"/>
    <w:multiLevelType w:val="hybridMultilevel"/>
    <w:tmpl w:val="AAEE1F9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E5574"/>
    <w:multiLevelType w:val="multilevel"/>
    <w:tmpl w:val="0166EFF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23" w15:restartNumberingAfterBreak="0">
    <w:nsid w:val="47AC482F"/>
    <w:multiLevelType w:val="hybridMultilevel"/>
    <w:tmpl w:val="6368FF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8CB5A74"/>
    <w:multiLevelType w:val="multilevel"/>
    <w:tmpl w:val="B85C22F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DB97129"/>
    <w:multiLevelType w:val="hybridMultilevel"/>
    <w:tmpl w:val="5D9C93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A966D0"/>
    <w:multiLevelType w:val="hybridMultilevel"/>
    <w:tmpl w:val="0B5AFC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12A04"/>
    <w:multiLevelType w:val="multilevel"/>
    <w:tmpl w:val="0166EFF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28" w15:restartNumberingAfterBreak="0">
    <w:nsid w:val="55113AF4"/>
    <w:multiLevelType w:val="hybridMultilevel"/>
    <w:tmpl w:val="62165890"/>
    <w:lvl w:ilvl="0" w:tplc="0FEE869A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94E1C"/>
    <w:multiLevelType w:val="hybridMultilevel"/>
    <w:tmpl w:val="5C546CD0"/>
    <w:lvl w:ilvl="0" w:tplc="D610A4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color w:val="000000" w:themeColor="text1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00661E"/>
    <w:multiLevelType w:val="hybridMultilevel"/>
    <w:tmpl w:val="A68A78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AD2439"/>
    <w:multiLevelType w:val="hybridMultilevel"/>
    <w:tmpl w:val="E53258FC"/>
    <w:lvl w:ilvl="0" w:tplc="C93A5066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1D39E6"/>
    <w:multiLevelType w:val="hybridMultilevel"/>
    <w:tmpl w:val="FD427DC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3" w15:restartNumberingAfterBreak="0">
    <w:nsid w:val="696E7985"/>
    <w:multiLevelType w:val="multilevel"/>
    <w:tmpl w:val="55A637E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800"/>
      </w:pPr>
      <w:rPr>
        <w:rFonts w:hint="default"/>
      </w:rPr>
    </w:lvl>
  </w:abstractNum>
  <w:abstractNum w:abstractNumId="34" w15:restartNumberingAfterBreak="0">
    <w:nsid w:val="6B335FB2"/>
    <w:multiLevelType w:val="hybridMultilevel"/>
    <w:tmpl w:val="CA34DE60"/>
    <w:lvl w:ilvl="0" w:tplc="A61E8178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C56FB"/>
    <w:multiLevelType w:val="multilevel"/>
    <w:tmpl w:val="5B0C604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sz w:val="24"/>
      </w:rPr>
    </w:lvl>
  </w:abstractNum>
  <w:abstractNum w:abstractNumId="36" w15:restartNumberingAfterBreak="0">
    <w:nsid w:val="71133DF0"/>
    <w:multiLevelType w:val="multilevel"/>
    <w:tmpl w:val="0166EFF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37" w15:restartNumberingAfterBreak="0">
    <w:nsid w:val="74634149"/>
    <w:multiLevelType w:val="hybridMultilevel"/>
    <w:tmpl w:val="4D6A41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8D6A22"/>
    <w:multiLevelType w:val="hybridMultilevel"/>
    <w:tmpl w:val="AE988100"/>
    <w:lvl w:ilvl="0" w:tplc="24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9" w15:restartNumberingAfterBreak="0">
    <w:nsid w:val="7AD813E5"/>
    <w:multiLevelType w:val="hybridMultilevel"/>
    <w:tmpl w:val="5C546CD0"/>
    <w:lvl w:ilvl="0" w:tplc="D610A4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color w:val="000000" w:themeColor="text1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93129B"/>
    <w:multiLevelType w:val="hybridMultilevel"/>
    <w:tmpl w:val="E4D2F2CE"/>
    <w:lvl w:ilvl="0" w:tplc="0F8CA9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C46496"/>
    <w:multiLevelType w:val="hybridMultilevel"/>
    <w:tmpl w:val="1512D218"/>
    <w:lvl w:ilvl="0" w:tplc="36384AE2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03705"/>
    <w:multiLevelType w:val="hybridMultilevel"/>
    <w:tmpl w:val="D866771E"/>
    <w:lvl w:ilvl="0" w:tplc="24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3" w15:restartNumberingAfterBreak="0">
    <w:nsid w:val="7C337FC0"/>
    <w:multiLevelType w:val="hybridMultilevel"/>
    <w:tmpl w:val="7FA20A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3F77D8"/>
    <w:multiLevelType w:val="multilevel"/>
    <w:tmpl w:val="0166EFF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num w:numId="1">
    <w:abstractNumId w:val="35"/>
  </w:num>
  <w:num w:numId="2">
    <w:abstractNumId w:val="6"/>
  </w:num>
  <w:num w:numId="3">
    <w:abstractNumId w:val="4"/>
  </w:num>
  <w:num w:numId="4">
    <w:abstractNumId w:val="10"/>
  </w:num>
  <w:num w:numId="5">
    <w:abstractNumId w:val="32"/>
  </w:num>
  <w:num w:numId="6">
    <w:abstractNumId w:val="42"/>
  </w:num>
  <w:num w:numId="7">
    <w:abstractNumId w:val="24"/>
  </w:num>
  <w:num w:numId="8">
    <w:abstractNumId w:val="38"/>
  </w:num>
  <w:num w:numId="9">
    <w:abstractNumId w:val="22"/>
  </w:num>
  <w:num w:numId="10">
    <w:abstractNumId w:val="19"/>
  </w:num>
  <w:num w:numId="11">
    <w:abstractNumId w:val="36"/>
  </w:num>
  <w:num w:numId="12">
    <w:abstractNumId w:val="0"/>
  </w:num>
  <w:num w:numId="13">
    <w:abstractNumId w:val="11"/>
  </w:num>
  <w:num w:numId="14">
    <w:abstractNumId w:val="44"/>
  </w:num>
  <w:num w:numId="15">
    <w:abstractNumId w:val="27"/>
  </w:num>
  <w:num w:numId="16">
    <w:abstractNumId w:val="14"/>
  </w:num>
  <w:num w:numId="17">
    <w:abstractNumId w:val="33"/>
  </w:num>
  <w:num w:numId="18">
    <w:abstractNumId w:val="3"/>
  </w:num>
  <w:num w:numId="19">
    <w:abstractNumId w:val="15"/>
  </w:num>
  <w:num w:numId="20">
    <w:abstractNumId w:val="9"/>
  </w:num>
  <w:num w:numId="21">
    <w:abstractNumId w:val="16"/>
  </w:num>
  <w:num w:numId="22">
    <w:abstractNumId w:val="18"/>
  </w:num>
  <w:num w:numId="23">
    <w:abstractNumId w:val="26"/>
  </w:num>
  <w:num w:numId="24">
    <w:abstractNumId w:val="21"/>
  </w:num>
  <w:num w:numId="25">
    <w:abstractNumId w:val="43"/>
  </w:num>
  <w:num w:numId="26">
    <w:abstractNumId w:val="25"/>
  </w:num>
  <w:num w:numId="27">
    <w:abstractNumId w:val="31"/>
  </w:num>
  <w:num w:numId="28">
    <w:abstractNumId w:val="41"/>
  </w:num>
  <w:num w:numId="29">
    <w:abstractNumId w:val="39"/>
  </w:num>
  <w:num w:numId="30">
    <w:abstractNumId w:val="37"/>
  </w:num>
  <w:num w:numId="31">
    <w:abstractNumId w:val="7"/>
  </w:num>
  <w:num w:numId="32">
    <w:abstractNumId w:val="5"/>
  </w:num>
  <w:num w:numId="33">
    <w:abstractNumId w:val="8"/>
  </w:num>
  <w:num w:numId="34">
    <w:abstractNumId w:val="17"/>
  </w:num>
  <w:num w:numId="35">
    <w:abstractNumId w:val="29"/>
  </w:num>
  <w:num w:numId="36">
    <w:abstractNumId w:val="23"/>
  </w:num>
  <w:num w:numId="37">
    <w:abstractNumId w:val="28"/>
  </w:num>
  <w:num w:numId="38">
    <w:abstractNumId w:val="2"/>
  </w:num>
  <w:num w:numId="39">
    <w:abstractNumId w:val="40"/>
  </w:num>
  <w:num w:numId="40">
    <w:abstractNumId w:val="12"/>
  </w:num>
  <w:num w:numId="41">
    <w:abstractNumId w:val="34"/>
  </w:num>
  <w:num w:numId="42">
    <w:abstractNumId w:val="20"/>
  </w:num>
  <w:num w:numId="43">
    <w:abstractNumId w:val="13"/>
  </w:num>
  <w:num w:numId="44">
    <w:abstractNumId w:val="3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57A"/>
    <w:rsid w:val="00001FD0"/>
    <w:rsid w:val="0000234B"/>
    <w:rsid w:val="00004CA3"/>
    <w:rsid w:val="00004E01"/>
    <w:rsid w:val="000067F9"/>
    <w:rsid w:val="00007154"/>
    <w:rsid w:val="00011DDE"/>
    <w:rsid w:val="000122C4"/>
    <w:rsid w:val="00013FB5"/>
    <w:rsid w:val="0001450C"/>
    <w:rsid w:val="0001793F"/>
    <w:rsid w:val="0002047C"/>
    <w:rsid w:val="000220FA"/>
    <w:rsid w:val="00022417"/>
    <w:rsid w:val="00024657"/>
    <w:rsid w:val="0002479A"/>
    <w:rsid w:val="00026226"/>
    <w:rsid w:val="00030B9C"/>
    <w:rsid w:val="000350BC"/>
    <w:rsid w:val="00036AE9"/>
    <w:rsid w:val="00040467"/>
    <w:rsid w:val="000437BE"/>
    <w:rsid w:val="00047D43"/>
    <w:rsid w:val="00050A98"/>
    <w:rsid w:val="00051CFA"/>
    <w:rsid w:val="0005243B"/>
    <w:rsid w:val="00055CA1"/>
    <w:rsid w:val="00060F12"/>
    <w:rsid w:val="00062AF3"/>
    <w:rsid w:val="000708ED"/>
    <w:rsid w:val="00072347"/>
    <w:rsid w:val="00072DA2"/>
    <w:rsid w:val="00073AFA"/>
    <w:rsid w:val="00073B9C"/>
    <w:rsid w:val="00074203"/>
    <w:rsid w:val="000743D2"/>
    <w:rsid w:val="00075A20"/>
    <w:rsid w:val="00075F6B"/>
    <w:rsid w:val="00076604"/>
    <w:rsid w:val="00077E7F"/>
    <w:rsid w:val="0008232B"/>
    <w:rsid w:val="000844E0"/>
    <w:rsid w:val="00084A5E"/>
    <w:rsid w:val="00084C79"/>
    <w:rsid w:val="0008569F"/>
    <w:rsid w:val="000934F7"/>
    <w:rsid w:val="000A1537"/>
    <w:rsid w:val="000A5CB2"/>
    <w:rsid w:val="000A6877"/>
    <w:rsid w:val="000A6C7A"/>
    <w:rsid w:val="000A745F"/>
    <w:rsid w:val="000A7600"/>
    <w:rsid w:val="000A7C7C"/>
    <w:rsid w:val="000B40E4"/>
    <w:rsid w:val="000B5021"/>
    <w:rsid w:val="000B55D8"/>
    <w:rsid w:val="000B6B47"/>
    <w:rsid w:val="000B6F60"/>
    <w:rsid w:val="000C1E2E"/>
    <w:rsid w:val="000C3323"/>
    <w:rsid w:val="000D2FB1"/>
    <w:rsid w:val="000D35A9"/>
    <w:rsid w:val="000D3627"/>
    <w:rsid w:val="000D5534"/>
    <w:rsid w:val="000D66A0"/>
    <w:rsid w:val="000E42C0"/>
    <w:rsid w:val="000E4702"/>
    <w:rsid w:val="000E5212"/>
    <w:rsid w:val="000E605C"/>
    <w:rsid w:val="000E6CDD"/>
    <w:rsid w:val="000E6F48"/>
    <w:rsid w:val="000F12D8"/>
    <w:rsid w:val="000F14C6"/>
    <w:rsid w:val="000F3EA5"/>
    <w:rsid w:val="000F4886"/>
    <w:rsid w:val="00100751"/>
    <w:rsid w:val="00100BA4"/>
    <w:rsid w:val="00101205"/>
    <w:rsid w:val="001016B0"/>
    <w:rsid w:val="00101ABE"/>
    <w:rsid w:val="00101C39"/>
    <w:rsid w:val="00106ECF"/>
    <w:rsid w:val="00106F65"/>
    <w:rsid w:val="00110388"/>
    <w:rsid w:val="001120E5"/>
    <w:rsid w:val="0011457E"/>
    <w:rsid w:val="001149AA"/>
    <w:rsid w:val="00115AC8"/>
    <w:rsid w:val="00115ACD"/>
    <w:rsid w:val="001211DD"/>
    <w:rsid w:val="00121E21"/>
    <w:rsid w:val="00122B56"/>
    <w:rsid w:val="00123348"/>
    <w:rsid w:val="00123DA4"/>
    <w:rsid w:val="001244D1"/>
    <w:rsid w:val="00126D59"/>
    <w:rsid w:val="00127071"/>
    <w:rsid w:val="001334BF"/>
    <w:rsid w:val="0013443B"/>
    <w:rsid w:val="00134914"/>
    <w:rsid w:val="00134A12"/>
    <w:rsid w:val="001362CE"/>
    <w:rsid w:val="0013725D"/>
    <w:rsid w:val="001430CA"/>
    <w:rsid w:val="001443F3"/>
    <w:rsid w:val="001453FE"/>
    <w:rsid w:val="001519B0"/>
    <w:rsid w:val="00152238"/>
    <w:rsid w:val="00153385"/>
    <w:rsid w:val="00153B13"/>
    <w:rsid w:val="00155A06"/>
    <w:rsid w:val="00156F6D"/>
    <w:rsid w:val="0015721F"/>
    <w:rsid w:val="00161043"/>
    <w:rsid w:val="00164C38"/>
    <w:rsid w:val="00164DAB"/>
    <w:rsid w:val="00167B9D"/>
    <w:rsid w:val="00170F2C"/>
    <w:rsid w:val="00171B57"/>
    <w:rsid w:val="00174573"/>
    <w:rsid w:val="0017738D"/>
    <w:rsid w:val="00181B78"/>
    <w:rsid w:val="00181FAB"/>
    <w:rsid w:val="00182A59"/>
    <w:rsid w:val="001837BE"/>
    <w:rsid w:val="00183B12"/>
    <w:rsid w:val="001848CE"/>
    <w:rsid w:val="00186FDE"/>
    <w:rsid w:val="00187510"/>
    <w:rsid w:val="00191332"/>
    <w:rsid w:val="001924B5"/>
    <w:rsid w:val="0019257F"/>
    <w:rsid w:val="001925E6"/>
    <w:rsid w:val="00194296"/>
    <w:rsid w:val="001952E7"/>
    <w:rsid w:val="00196647"/>
    <w:rsid w:val="00197070"/>
    <w:rsid w:val="001A1C07"/>
    <w:rsid w:val="001A1E75"/>
    <w:rsid w:val="001A20B7"/>
    <w:rsid w:val="001A297D"/>
    <w:rsid w:val="001A56C4"/>
    <w:rsid w:val="001A7299"/>
    <w:rsid w:val="001A7686"/>
    <w:rsid w:val="001B1447"/>
    <w:rsid w:val="001B2541"/>
    <w:rsid w:val="001B31EC"/>
    <w:rsid w:val="001B3A3F"/>
    <w:rsid w:val="001B43B9"/>
    <w:rsid w:val="001C01AB"/>
    <w:rsid w:val="001C0FD1"/>
    <w:rsid w:val="001C15AC"/>
    <w:rsid w:val="001C566B"/>
    <w:rsid w:val="001C6051"/>
    <w:rsid w:val="001C6D10"/>
    <w:rsid w:val="001C71E9"/>
    <w:rsid w:val="001C772B"/>
    <w:rsid w:val="001C7D95"/>
    <w:rsid w:val="001D24DD"/>
    <w:rsid w:val="001D36E2"/>
    <w:rsid w:val="001D3C1A"/>
    <w:rsid w:val="001D55CE"/>
    <w:rsid w:val="001D71A9"/>
    <w:rsid w:val="001E209A"/>
    <w:rsid w:val="001E326B"/>
    <w:rsid w:val="001E4BD5"/>
    <w:rsid w:val="001E544F"/>
    <w:rsid w:val="001E5AB5"/>
    <w:rsid w:val="001E6D58"/>
    <w:rsid w:val="001E7B34"/>
    <w:rsid w:val="001F0784"/>
    <w:rsid w:val="001F2AE6"/>
    <w:rsid w:val="001F520A"/>
    <w:rsid w:val="001F5312"/>
    <w:rsid w:val="001F5677"/>
    <w:rsid w:val="001F6BD3"/>
    <w:rsid w:val="001F6D76"/>
    <w:rsid w:val="00203ACD"/>
    <w:rsid w:val="00206901"/>
    <w:rsid w:val="002078A6"/>
    <w:rsid w:val="00211201"/>
    <w:rsid w:val="00213697"/>
    <w:rsid w:val="002152AB"/>
    <w:rsid w:val="0021544E"/>
    <w:rsid w:val="00220474"/>
    <w:rsid w:val="00222D50"/>
    <w:rsid w:val="00223435"/>
    <w:rsid w:val="00223646"/>
    <w:rsid w:val="00223ABD"/>
    <w:rsid w:val="002241A2"/>
    <w:rsid w:val="002245C4"/>
    <w:rsid w:val="00225290"/>
    <w:rsid w:val="00226E8A"/>
    <w:rsid w:val="002300B6"/>
    <w:rsid w:val="00233AA0"/>
    <w:rsid w:val="00236095"/>
    <w:rsid w:val="00236CA7"/>
    <w:rsid w:val="00242C67"/>
    <w:rsid w:val="00245A7B"/>
    <w:rsid w:val="00246AF1"/>
    <w:rsid w:val="0024716B"/>
    <w:rsid w:val="0025058E"/>
    <w:rsid w:val="002505B4"/>
    <w:rsid w:val="002508DF"/>
    <w:rsid w:val="002509B6"/>
    <w:rsid w:val="00250ECD"/>
    <w:rsid w:val="002535B8"/>
    <w:rsid w:val="00254185"/>
    <w:rsid w:val="00254AE5"/>
    <w:rsid w:val="00256E24"/>
    <w:rsid w:val="0026028E"/>
    <w:rsid w:val="00260E99"/>
    <w:rsid w:val="00262E75"/>
    <w:rsid w:val="002654A0"/>
    <w:rsid w:val="00265984"/>
    <w:rsid w:val="00272C51"/>
    <w:rsid w:val="0027337C"/>
    <w:rsid w:val="00273A2A"/>
    <w:rsid w:val="0027743B"/>
    <w:rsid w:val="00277F03"/>
    <w:rsid w:val="002815C6"/>
    <w:rsid w:val="00282DE4"/>
    <w:rsid w:val="00284889"/>
    <w:rsid w:val="00286E6A"/>
    <w:rsid w:val="0029054A"/>
    <w:rsid w:val="002905F3"/>
    <w:rsid w:val="002907BF"/>
    <w:rsid w:val="002926CB"/>
    <w:rsid w:val="00293B0E"/>
    <w:rsid w:val="002974FD"/>
    <w:rsid w:val="0029751A"/>
    <w:rsid w:val="002A07A1"/>
    <w:rsid w:val="002B0840"/>
    <w:rsid w:val="002B3838"/>
    <w:rsid w:val="002B54E8"/>
    <w:rsid w:val="002B5D36"/>
    <w:rsid w:val="002C00F7"/>
    <w:rsid w:val="002C08AF"/>
    <w:rsid w:val="002C4955"/>
    <w:rsid w:val="002C5315"/>
    <w:rsid w:val="002D331C"/>
    <w:rsid w:val="002D53F4"/>
    <w:rsid w:val="002D6EC7"/>
    <w:rsid w:val="002D7109"/>
    <w:rsid w:val="002D71AB"/>
    <w:rsid w:val="002E06C3"/>
    <w:rsid w:val="002E1A82"/>
    <w:rsid w:val="002E235E"/>
    <w:rsid w:val="002E4627"/>
    <w:rsid w:val="002E5CAC"/>
    <w:rsid w:val="002E72CF"/>
    <w:rsid w:val="002F2390"/>
    <w:rsid w:val="002F317B"/>
    <w:rsid w:val="002F44E8"/>
    <w:rsid w:val="002F5BE1"/>
    <w:rsid w:val="002F5E80"/>
    <w:rsid w:val="0030007B"/>
    <w:rsid w:val="0030023C"/>
    <w:rsid w:val="00301BD0"/>
    <w:rsid w:val="003027E3"/>
    <w:rsid w:val="003033FB"/>
    <w:rsid w:val="00306138"/>
    <w:rsid w:val="003108F0"/>
    <w:rsid w:val="0031340B"/>
    <w:rsid w:val="0032100A"/>
    <w:rsid w:val="00324D6A"/>
    <w:rsid w:val="0032533D"/>
    <w:rsid w:val="00325AE9"/>
    <w:rsid w:val="00331BD6"/>
    <w:rsid w:val="00334868"/>
    <w:rsid w:val="00340134"/>
    <w:rsid w:val="00340265"/>
    <w:rsid w:val="00340997"/>
    <w:rsid w:val="00340E1A"/>
    <w:rsid w:val="00342BB8"/>
    <w:rsid w:val="0034372D"/>
    <w:rsid w:val="00343A98"/>
    <w:rsid w:val="00343C99"/>
    <w:rsid w:val="00343F9A"/>
    <w:rsid w:val="00343FEE"/>
    <w:rsid w:val="00345C59"/>
    <w:rsid w:val="00346522"/>
    <w:rsid w:val="0034690C"/>
    <w:rsid w:val="00347E26"/>
    <w:rsid w:val="00355E0D"/>
    <w:rsid w:val="00356FA6"/>
    <w:rsid w:val="00363FD8"/>
    <w:rsid w:val="00365EEF"/>
    <w:rsid w:val="003662F8"/>
    <w:rsid w:val="003677AD"/>
    <w:rsid w:val="00367850"/>
    <w:rsid w:val="00370CA8"/>
    <w:rsid w:val="00375FA7"/>
    <w:rsid w:val="00377BBC"/>
    <w:rsid w:val="0038056A"/>
    <w:rsid w:val="003829C2"/>
    <w:rsid w:val="00383A6B"/>
    <w:rsid w:val="003857A6"/>
    <w:rsid w:val="00385B6B"/>
    <w:rsid w:val="00385E18"/>
    <w:rsid w:val="00386660"/>
    <w:rsid w:val="003875D1"/>
    <w:rsid w:val="003919D0"/>
    <w:rsid w:val="00391C64"/>
    <w:rsid w:val="00391DE8"/>
    <w:rsid w:val="0039597C"/>
    <w:rsid w:val="003962C1"/>
    <w:rsid w:val="003973A6"/>
    <w:rsid w:val="003A27AC"/>
    <w:rsid w:val="003A28A6"/>
    <w:rsid w:val="003A39D1"/>
    <w:rsid w:val="003A564F"/>
    <w:rsid w:val="003B0E89"/>
    <w:rsid w:val="003B1028"/>
    <w:rsid w:val="003B1F12"/>
    <w:rsid w:val="003B3D83"/>
    <w:rsid w:val="003B5770"/>
    <w:rsid w:val="003B6931"/>
    <w:rsid w:val="003B70CD"/>
    <w:rsid w:val="003B70DA"/>
    <w:rsid w:val="003C117C"/>
    <w:rsid w:val="003C30CC"/>
    <w:rsid w:val="003C349B"/>
    <w:rsid w:val="003C3F0F"/>
    <w:rsid w:val="003C6333"/>
    <w:rsid w:val="003C663B"/>
    <w:rsid w:val="003C7B9B"/>
    <w:rsid w:val="003C7D74"/>
    <w:rsid w:val="003C7FEE"/>
    <w:rsid w:val="003D0286"/>
    <w:rsid w:val="003D2134"/>
    <w:rsid w:val="003D247C"/>
    <w:rsid w:val="003D37B1"/>
    <w:rsid w:val="003D4E2A"/>
    <w:rsid w:val="003E0333"/>
    <w:rsid w:val="003E1E19"/>
    <w:rsid w:val="003E2F8B"/>
    <w:rsid w:val="003E2FF1"/>
    <w:rsid w:val="003E38F4"/>
    <w:rsid w:val="003E462E"/>
    <w:rsid w:val="003E64F0"/>
    <w:rsid w:val="003E729B"/>
    <w:rsid w:val="003F0AEF"/>
    <w:rsid w:val="003F2139"/>
    <w:rsid w:val="003F2A17"/>
    <w:rsid w:val="003F2D2E"/>
    <w:rsid w:val="003F3EF4"/>
    <w:rsid w:val="003F5382"/>
    <w:rsid w:val="003F5CC5"/>
    <w:rsid w:val="003F7DC0"/>
    <w:rsid w:val="00401374"/>
    <w:rsid w:val="00405947"/>
    <w:rsid w:val="004105BB"/>
    <w:rsid w:val="004111F4"/>
    <w:rsid w:val="00414D72"/>
    <w:rsid w:val="0041717A"/>
    <w:rsid w:val="004205D6"/>
    <w:rsid w:val="0042070C"/>
    <w:rsid w:val="00420ECF"/>
    <w:rsid w:val="00423672"/>
    <w:rsid w:val="00423CF5"/>
    <w:rsid w:val="00424F47"/>
    <w:rsid w:val="00426527"/>
    <w:rsid w:val="00427013"/>
    <w:rsid w:val="004301E3"/>
    <w:rsid w:val="004304E6"/>
    <w:rsid w:val="00431983"/>
    <w:rsid w:val="004338EA"/>
    <w:rsid w:val="00433E9E"/>
    <w:rsid w:val="00435DAF"/>
    <w:rsid w:val="00437774"/>
    <w:rsid w:val="00440813"/>
    <w:rsid w:val="00440B02"/>
    <w:rsid w:val="004410D2"/>
    <w:rsid w:val="004415BF"/>
    <w:rsid w:val="00441D30"/>
    <w:rsid w:val="00442C68"/>
    <w:rsid w:val="00442EF0"/>
    <w:rsid w:val="00444523"/>
    <w:rsid w:val="00447532"/>
    <w:rsid w:val="0045088F"/>
    <w:rsid w:val="0045099E"/>
    <w:rsid w:val="00450FBA"/>
    <w:rsid w:val="00452743"/>
    <w:rsid w:val="00454279"/>
    <w:rsid w:val="00455959"/>
    <w:rsid w:val="00457892"/>
    <w:rsid w:val="00460259"/>
    <w:rsid w:val="00460EED"/>
    <w:rsid w:val="004611B6"/>
    <w:rsid w:val="0046374E"/>
    <w:rsid w:val="0046458C"/>
    <w:rsid w:val="00466A11"/>
    <w:rsid w:val="00466E0F"/>
    <w:rsid w:val="0046742E"/>
    <w:rsid w:val="0047018F"/>
    <w:rsid w:val="004706A1"/>
    <w:rsid w:val="00470D12"/>
    <w:rsid w:val="00474568"/>
    <w:rsid w:val="00474B68"/>
    <w:rsid w:val="00476157"/>
    <w:rsid w:val="00477A86"/>
    <w:rsid w:val="0048104C"/>
    <w:rsid w:val="00481611"/>
    <w:rsid w:val="00481666"/>
    <w:rsid w:val="00481D2D"/>
    <w:rsid w:val="004822C1"/>
    <w:rsid w:val="00482F37"/>
    <w:rsid w:val="004855E4"/>
    <w:rsid w:val="004858CC"/>
    <w:rsid w:val="0048697C"/>
    <w:rsid w:val="00486D42"/>
    <w:rsid w:val="00486E6F"/>
    <w:rsid w:val="00490D64"/>
    <w:rsid w:val="00495C56"/>
    <w:rsid w:val="00495C7D"/>
    <w:rsid w:val="004965BA"/>
    <w:rsid w:val="00496B12"/>
    <w:rsid w:val="00497E42"/>
    <w:rsid w:val="004A3B33"/>
    <w:rsid w:val="004A3CC9"/>
    <w:rsid w:val="004A5A2A"/>
    <w:rsid w:val="004B128A"/>
    <w:rsid w:val="004B2540"/>
    <w:rsid w:val="004B2A21"/>
    <w:rsid w:val="004B2BC7"/>
    <w:rsid w:val="004B48AC"/>
    <w:rsid w:val="004B4B7A"/>
    <w:rsid w:val="004B6E27"/>
    <w:rsid w:val="004B6FDD"/>
    <w:rsid w:val="004C1534"/>
    <w:rsid w:val="004C1B81"/>
    <w:rsid w:val="004C1E87"/>
    <w:rsid w:val="004C21C1"/>
    <w:rsid w:val="004C4AE2"/>
    <w:rsid w:val="004C5D94"/>
    <w:rsid w:val="004D06F5"/>
    <w:rsid w:val="004D5ADA"/>
    <w:rsid w:val="004E243E"/>
    <w:rsid w:val="004E53DB"/>
    <w:rsid w:val="004E5C0A"/>
    <w:rsid w:val="004E6B00"/>
    <w:rsid w:val="004E77EB"/>
    <w:rsid w:val="004E78A1"/>
    <w:rsid w:val="004F24A1"/>
    <w:rsid w:val="004F2CAA"/>
    <w:rsid w:val="004F44C5"/>
    <w:rsid w:val="004F4EC6"/>
    <w:rsid w:val="004F4FAA"/>
    <w:rsid w:val="004F746D"/>
    <w:rsid w:val="00501106"/>
    <w:rsid w:val="00503651"/>
    <w:rsid w:val="00506141"/>
    <w:rsid w:val="0050787B"/>
    <w:rsid w:val="00512A13"/>
    <w:rsid w:val="0051334B"/>
    <w:rsid w:val="005163EE"/>
    <w:rsid w:val="005174D9"/>
    <w:rsid w:val="00521C5C"/>
    <w:rsid w:val="005220B2"/>
    <w:rsid w:val="005234CF"/>
    <w:rsid w:val="00524EEE"/>
    <w:rsid w:val="005251AE"/>
    <w:rsid w:val="0052557B"/>
    <w:rsid w:val="00525C01"/>
    <w:rsid w:val="00525DBA"/>
    <w:rsid w:val="00526906"/>
    <w:rsid w:val="00526AE7"/>
    <w:rsid w:val="00527793"/>
    <w:rsid w:val="00527D57"/>
    <w:rsid w:val="00531C66"/>
    <w:rsid w:val="005323B4"/>
    <w:rsid w:val="005330F9"/>
    <w:rsid w:val="00533AC0"/>
    <w:rsid w:val="005346AB"/>
    <w:rsid w:val="00537589"/>
    <w:rsid w:val="00541790"/>
    <w:rsid w:val="00542465"/>
    <w:rsid w:val="00544451"/>
    <w:rsid w:val="005507D4"/>
    <w:rsid w:val="00551CCD"/>
    <w:rsid w:val="0055268C"/>
    <w:rsid w:val="00553023"/>
    <w:rsid w:val="00554E80"/>
    <w:rsid w:val="00557AFF"/>
    <w:rsid w:val="00557B94"/>
    <w:rsid w:val="00560FA6"/>
    <w:rsid w:val="00561EBD"/>
    <w:rsid w:val="005637B5"/>
    <w:rsid w:val="00565053"/>
    <w:rsid w:val="00565E7A"/>
    <w:rsid w:val="00570DAC"/>
    <w:rsid w:val="00570EC2"/>
    <w:rsid w:val="00575D8E"/>
    <w:rsid w:val="00580840"/>
    <w:rsid w:val="00581AE9"/>
    <w:rsid w:val="00582103"/>
    <w:rsid w:val="00582AA5"/>
    <w:rsid w:val="00584BDB"/>
    <w:rsid w:val="005853D2"/>
    <w:rsid w:val="00585E81"/>
    <w:rsid w:val="00585FF6"/>
    <w:rsid w:val="00587351"/>
    <w:rsid w:val="00590D6C"/>
    <w:rsid w:val="00592171"/>
    <w:rsid w:val="00594450"/>
    <w:rsid w:val="00595998"/>
    <w:rsid w:val="005966B5"/>
    <w:rsid w:val="0059693A"/>
    <w:rsid w:val="005A054D"/>
    <w:rsid w:val="005A45F2"/>
    <w:rsid w:val="005A55A0"/>
    <w:rsid w:val="005A6221"/>
    <w:rsid w:val="005A6A8C"/>
    <w:rsid w:val="005B12CA"/>
    <w:rsid w:val="005B198C"/>
    <w:rsid w:val="005B5298"/>
    <w:rsid w:val="005B6F53"/>
    <w:rsid w:val="005B7748"/>
    <w:rsid w:val="005C0066"/>
    <w:rsid w:val="005C0814"/>
    <w:rsid w:val="005C0EDE"/>
    <w:rsid w:val="005C1604"/>
    <w:rsid w:val="005C6B38"/>
    <w:rsid w:val="005C7511"/>
    <w:rsid w:val="005D0BDD"/>
    <w:rsid w:val="005D1353"/>
    <w:rsid w:val="005D2DEA"/>
    <w:rsid w:val="005D3943"/>
    <w:rsid w:val="005D3E67"/>
    <w:rsid w:val="005D6341"/>
    <w:rsid w:val="005D72AB"/>
    <w:rsid w:val="005E0293"/>
    <w:rsid w:val="005E10F2"/>
    <w:rsid w:val="005E2BA5"/>
    <w:rsid w:val="005E2EF3"/>
    <w:rsid w:val="005E353D"/>
    <w:rsid w:val="005E447A"/>
    <w:rsid w:val="005E53F0"/>
    <w:rsid w:val="005E5E6F"/>
    <w:rsid w:val="005E6B57"/>
    <w:rsid w:val="005E747F"/>
    <w:rsid w:val="005F0902"/>
    <w:rsid w:val="005F2BBE"/>
    <w:rsid w:val="005F2FE1"/>
    <w:rsid w:val="005F47D6"/>
    <w:rsid w:val="005F4A9B"/>
    <w:rsid w:val="005F5989"/>
    <w:rsid w:val="005F7AE9"/>
    <w:rsid w:val="00600336"/>
    <w:rsid w:val="00600F43"/>
    <w:rsid w:val="00606A58"/>
    <w:rsid w:val="00607101"/>
    <w:rsid w:val="0061043E"/>
    <w:rsid w:val="00611EB7"/>
    <w:rsid w:val="006134FE"/>
    <w:rsid w:val="00613996"/>
    <w:rsid w:val="00614006"/>
    <w:rsid w:val="006165AD"/>
    <w:rsid w:val="00616B88"/>
    <w:rsid w:val="00617575"/>
    <w:rsid w:val="00623AE5"/>
    <w:rsid w:val="00624C7E"/>
    <w:rsid w:val="0062555E"/>
    <w:rsid w:val="00626564"/>
    <w:rsid w:val="00626745"/>
    <w:rsid w:val="00627EEC"/>
    <w:rsid w:val="0063095D"/>
    <w:rsid w:val="0063184D"/>
    <w:rsid w:val="0063311F"/>
    <w:rsid w:val="00634C7C"/>
    <w:rsid w:val="00637192"/>
    <w:rsid w:val="006376D2"/>
    <w:rsid w:val="00640A82"/>
    <w:rsid w:val="00641C2E"/>
    <w:rsid w:val="0064305D"/>
    <w:rsid w:val="00644917"/>
    <w:rsid w:val="00651199"/>
    <w:rsid w:val="00651584"/>
    <w:rsid w:val="00651843"/>
    <w:rsid w:val="006521BA"/>
    <w:rsid w:val="006560D8"/>
    <w:rsid w:val="00657ADC"/>
    <w:rsid w:val="00657C9F"/>
    <w:rsid w:val="00657E18"/>
    <w:rsid w:val="0066025F"/>
    <w:rsid w:val="006602E5"/>
    <w:rsid w:val="0066074F"/>
    <w:rsid w:val="0066200A"/>
    <w:rsid w:val="00665591"/>
    <w:rsid w:val="00665C89"/>
    <w:rsid w:val="006665F9"/>
    <w:rsid w:val="00666CF9"/>
    <w:rsid w:val="006720FA"/>
    <w:rsid w:val="00673567"/>
    <w:rsid w:val="006739C3"/>
    <w:rsid w:val="006769C1"/>
    <w:rsid w:val="00676B4F"/>
    <w:rsid w:val="00677B33"/>
    <w:rsid w:val="006804F7"/>
    <w:rsid w:val="00680E9C"/>
    <w:rsid w:val="00681BBF"/>
    <w:rsid w:val="00682DCE"/>
    <w:rsid w:val="00684D89"/>
    <w:rsid w:val="00685779"/>
    <w:rsid w:val="00685A75"/>
    <w:rsid w:val="006866CE"/>
    <w:rsid w:val="0068690B"/>
    <w:rsid w:val="00687C18"/>
    <w:rsid w:val="00687F3E"/>
    <w:rsid w:val="0069042B"/>
    <w:rsid w:val="00693639"/>
    <w:rsid w:val="00693831"/>
    <w:rsid w:val="006A1256"/>
    <w:rsid w:val="006A3399"/>
    <w:rsid w:val="006A3498"/>
    <w:rsid w:val="006A5C64"/>
    <w:rsid w:val="006A643C"/>
    <w:rsid w:val="006A66DB"/>
    <w:rsid w:val="006A6D66"/>
    <w:rsid w:val="006A74E8"/>
    <w:rsid w:val="006B2326"/>
    <w:rsid w:val="006B2681"/>
    <w:rsid w:val="006B2FF6"/>
    <w:rsid w:val="006B38C4"/>
    <w:rsid w:val="006B4AFF"/>
    <w:rsid w:val="006B60C4"/>
    <w:rsid w:val="006B6FB2"/>
    <w:rsid w:val="006C15E7"/>
    <w:rsid w:val="006C1948"/>
    <w:rsid w:val="006C1B31"/>
    <w:rsid w:val="006C1CD2"/>
    <w:rsid w:val="006C257C"/>
    <w:rsid w:val="006C33D1"/>
    <w:rsid w:val="006C54BF"/>
    <w:rsid w:val="006C5C29"/>
    <w:rsid w:val="006C71C5"/>
    <w:rsid w:val="006C7CE2"/>
    <w:rsid w:val="006D0D26"/>
    <w:rsid w:val="006D23FD"/>
    <w:rsid w:val="006D4B74"/>
    <w:rsid w:val="006E4434"/>
    <w:rsid w:val="006E4820"/>
    <w:rsid w:val="006E513B"/>
    <w:rsid w:val="006E5F62"/>
    <w:rsid w:val="006E64E8"/>
    <w:rsid w:val="006E6837"/>
    <w:rsid w:val="006F0BE2"/>
    <w:rsid w:val="006F21E6"/>
    <w:rsid w:val="006F220D"/>
    <w:rsid w:val="006F29CE"/>
    <w:rsid w:val="006F2C4B"/>
    <w:rsid w:val="006F4D59"/>
    <w:rsid w:val="006F5462"/>
    <w:rsid w:val="006F5FF4"/>
    <w:rsid w:val="006F68D2"/>
    <w:rsid w:val="006F6F6F"/>
    <w:rsid w:val="006F6FC6"/>
    <w:rsid w:val="006F7419"/>
    <w:rsid w:val="00700DA0"/>
    <w:rsid w:val="00700DF2"/>
    <w:rsid w:val="00700F22"/>
    <w:rsid w:val="007027ED"/>
    <w:rsid w:val="00702C75"/>
    <w:rsid w:val="00702F44"/>
    <w:rsid w:val="007067FE"/>
    <w:rsid w:val="0071103C"/>
    <w:rsid w:val="00711979"/>
    <w:rsid w:val="00720739"/>
    <w:rsid w:val="00721931"/>
    <w:rsid w:val="00721F2B"/>
    <w:rsid w:val="0072254E"/>
    <w:rsid w:val="007228C8"/>
    <w:rsid w:val="00723436"/>
    <w:rsid w:val="00723472"/>
    <w:rsid w:val="00723632"/>
    <w:rsid w:val="00724F9F"/>
    <w:rsid w:val="00725EA9"/>
    <w:rsid w:val="007269A7"/>
    <w:rsid w:val="00727FAA"/>
    <w:rsid w:val="007318A4"/>
    <w:rsid w:val="007320DC"/>
    <w:rsid w:val="00733756"/>
    <w:rsid w:val="007357E6"/>
    <w:rsid w:val="007361B4"/>
    <w:rsid w:val="0074215D"/>
    <w:rsid w:val="007426D4"/>
    <w:rsid w:val="00742A40"/>
    <w:rsid w:val="007451C7"/>
    <w:rsid w:val="007456DF"/>
    <w:rsid w:val="00747F40"/>
    <w:rsid w:val="00750363"/>
    <w:rsid w:val="00751972"/>
    <w:rsid w:val="00751E1F"/>
    <w:rsid w:val="00752592"/>
    <w:rsid w:val="00754F6D"/>
    <w:rsid w:val="00755E6F"/>
    <w:rsid w:val="00755ECA"/>
    <w:rsid w:val="00755F6E"/>
    <w:rsid w:val="0075644F"/>
    <w:rsid w:val="00756C89"/>
    <w:rsid w:val="00757589"/>
    <w:rsid w:val="0076168E"/>
    <w:rsid w:val="00763233"/>
    <w:rsid w:val="0076457E"/>
    <w:rsid w:val="007650D5"/>
    <w:rsid w:val="00770810"/>
    <w:rsid w:val="0077089E"/>
    <w:rsid w:val="00770C2E"/>
    <w:rsid w:val="00770F6D"/>
    <w:rsid w:val="00771324"/>
    <w:rsid w:val="00772FCD"/>
    <w:rsid w:val="0077678E"/>
    <w:rsid w:val="00776F9D"/>
    <w:rsid w:val="00776FEF"/>
    <w:rsid w:val="00777ABB"/>
    <w:rsid w:val="00780061"/>
    <w:rsid w:val="00782039"/>
    <w:rsid w:val="00782264"/>
    <w:rsid w:val="007847A8"/>
    <w:rsid w:val="00784DA9"/>
    <w:rsid w:val="007876AE"/>
    <w:rsid w:val="007908A0"/>
    <w:rsid w:val="00790AE3"/>
    <w:rsid w:val="0079377F"/>
    <w:rsid w:val="007952D7"/>
    <w:rsid w:val="00795CD2"/>
    <w:rsid w:val="00795FF3"/>
    <w:rsid w:val="007A5958"/>
    <w:rsid w:val="007A63F7"/>
    <w:rsid w:val="007A691C"/>
    <w:rsid w:val="007A7AF9"/>
    <w:rsid w:val="007B27E1"/>
    <w:rsid w:val="007B2E1A"/>
    <w:rsid w:val="007B32A3"/>
    <w:rsid w:val="007B49C2"/>
    <w:rsid w:val="007B58C7"/>
    <w:rsid w:val="007C058C"/>
    <w:rsid w:val="007C25C9"/>
    <w:rsid w:val="007C3D36"/>
    <w:rsid w:val="007C42BE"/>
    <w:rsid w:val="007C4877"/>
    <w:rsid w:val="007D35C1"/>
    <w:rsid w:val="007D3C7F"/>
    <w:rsid w:val="007D47EC"/>
    <w:rsid w:val="007D551C"/>
    <w:rsid w:val="007E05C8"/>
    <w:rsid w:val="007E06E6"/>
    <w:rsid w:val="007E214E"/>
    <w:rsid w:val="007E2611"/>
    <w:rsid w:val="007E27C0"/>
    <w:rsid w:val="007E3A3F"/>
    <w:rsid w:val="007E3BD8"/>
    <w:rsid w:val="007E44D0"/>
    <w:rsid w:val="007E459E"/>
    <w:rsid w:val="007E5395"/>
    <w:rsid w:val="007E5B3F"/>
    <w:rsid w:val="007F0392"/>
    <w:rsid w:val="007F16B7"/>
    <w:rsid w:val="007F2502"/>
    <w:rsid w:val="007F5F1C"/>
    <w:rsid w:val="007F7832"/>
    <w:rsid w:val="007F7B81"/>
    <w:rsid w:val="00800E85"/>
    <w:rsid w:val="0080266A"/>
    <w:rsid w:val="00804789"/>
    <w:rsid w:val="00806373"/>
    <w:rsid w:val="00807294"/>
    <w:rsid w:val="00812037"/>
    <w:rsid w:val="00812AE8"/>
    <w:rsid w:val="00812D8C"/>
    <w:rsid w:val="00813957"/>
    <w:rsid w:val="00814A62"/>
    <w:rsid w:val="0081548F"/>
    <w:rsid w:val="00815997"/>
    <w:rsid w:val="00816E96"/>
    <w:rsid w:val="00820F36"/>
    <w:rsid w:val="00821F73"/>
    <w:rsid w:val="00822327"/>
    <w:rsid w:val="008249DA"/>
    <w:rsid w:val="0082594F"/>
    <w:rsid w:val="00825BC5"/>
    <w:rsid w:val="008266E8"/>
    <w:rsid w:val="0082675D"/>
    <w:rsid w:val="008306A7"/>
    <w:rsid w:val="008307EA"/>
    <w:rsid w:val="00830A54"/>
    <w:rsid w:val="008316B4"/>
    <w:rsid w:val="008345C7"/>
    <w:rsid w:val="00834A0B"/>
    <w:rsid w:val="00840748"/>
    <w:rsid w:val="008409A3"/>
    <w:rsid w:val="00844A3F"/>
    <w:rsid w:val="00845180"/>
    <w:rsid w:val="00847B5E"/>
    <w:rsid w:val="008533E5"/>
    <w:rsid w:val="00853F79"/>
    <w:rsid w:val="008543FB"/>
    <w:rsid w:val="00854A30"/>
    <w:rsid w:val="00854F48"/>
    <w:rsid w:val="00854F5B"/>
    <w:rsid w:val="008622C0"/>
    <w:rsid w:val="0086287E"/>
    <w:rsid w:val="00862EEA"/>
    <w:rsid w:val="00864137"/>
    <w:rsid w:val="0086556A"/>
    <w:rsid w:val="00865E07"/>
    <w:rsid w:val="00866C1D"/>
    <w:rsid w:val="0087104A"/>
    <w:rsid w:val="00872D31"/>
    <w:rsid w:val="0087684F"/>
    <w:rsid w:val="008800FB"/>
    <w:rsid w:val="008804A2"/>
    <w:rsid w:val="00884265"/>
    <w:rsid w:val="00886973"/>
    <w:rsid w:val="0088758E"/>
    <w:rsid w:val="008878B3"/>
    <w:rsid w:val="0089022B"/>
    <w:rsid w:val="008906CA"/>
    <w:rsid w:val="008917B9"/>
    <w:rsid w:val="008928EC"/>
    <w:rsid w:val="00893BBA"/>
    <w:rsid w:val="00895889"/>
    <w:rsid w:val="008967A9"/>
    <w:rsid w:val="00896A59"/>
    <w:rsid w:val="00897613"/>
    <w:rsid w:val="00897E44"/>
    <w:rsid w:val="008A0885"/>
    <w:rsid w:val="008A0E4C"/>
    <w:rsid w:val="008A119C"/>
    <w:rsid w:val="008A398C"/>
    <w:rsid w:val="008A46DB"/>
    <w:rsid w:val="008A4876"/>
    <w:rsid w:val="008A5579"/>
    <w:rsid w:val="008A5DD8"/>
    <w:rsid w:val="008A62FB"/>
    <w:rsid w:val="008A6EBA"/>
    <w:rsid w:val="008A7AB3"/>
    <w:rsid w:val="008B2C70"/>
    <w:rsid w:val="008B454B"/>
    <w:rsid w:val="008B5C78"/>
    <w:rsid w:val="008B5FE1"/>
    <w:rsid w:val="008C01B8"/>
    <w:rsid w:val="008C0208"/>
    <w:rsid w:val="008C0658"/>
    <w:rsid w:val="008C07F8"/>
    <w:rsid w:val="008C2B8D"/>
    <w:rsid w:val="008C3B06"/>
    <w:rsid w:val="008C4948"/>
    <w:rsid w:val="008C5FC3"/>
    <w:rsid w:val="008C6B6D"/>
    <w:rsid w:val="008C7091"/>
    <w:rsid w:val="008D02AC"/>
    <w:rsid w:val="008D0D93"/>
    <w:rsid w:val="008D2825"/>
    <w:rsid w:val="008D2ACE"/>
    <w:rsid w:val="008D4601"/>
    <w:rsid w:val="008D6854"/>
    <w:rsid w:val="008D7553"/>
    <w:rsid w:val="008D771D"/>
    <w:rsid w:val="008E0FD9"/>
    <w:rsid w:val="008E1EA7"/>
    <w:rsid w:val="008E1FCF"/>
    <w:rsid w:val="008E4E73"/>
    <w:rsid w:val="008E5E86"/>
    <w:rsid w:val="008E662E"/>
    <w:rsid w:val="008E726D"/>
    <w:rsid w:val="008E73A8"/>
    <w:rsid w:val="008F11F9"/>
    <w:rsid w:val="008F14F5"/>
    <w:rsid w:val="008F24F9"/>
    <w:rsid w:val="008F3EB1"/>
    <w:rsid w:val="008F4CF2"/>
    <w:rsid w:val="008F70E6"/>
    <w:rsid w:val="00901AA4"/>
    <w:rsid w:val="009025C4"/>
    <w:rsid w:val="00902D97"/>
    <w:rsid w:val="0090477B"/>
    <w:rsid w:val="00904A08"/>
    <w:rsid w:val="00905609"/>
    <w:rsid w:val="00905ADF"/>
    <w:rsid w:val="009078FC"/>
    <w:rsid w:val="00910AF3"/>
    <w:rsid w:val="00911FE9"/>
    <w:rsid w:val="009124D2"/>
    <w:rsid w:val="00915A75"/>
    <w:rsid w:val="0091745E"/>
    <w:rsid w:val="00917AEA"/>
    <w:rsid w:val="00922258"/>
    <w:rsid w:val="00922F0A"/>
    <w:rsid w:val="0092366C"/>
    <w:rsid w:val="00930D93"/>
    <w:rsid w:val="009312E0"/>
    <w:rsid w:val="0093211B"/>
    <w:rsid w:val="009328E3"/>
    <w:rsid w:val="009346FC"/>
    <w:rsid w:val="0093563B"/>
    <w:rsid w:val="00936877"/>
    <w:rsid w:val="00936CEF"/>
    <w:rsid w:val="009428BC"/>
    <w:rsid w:val="0094470D"/>
    <w:rsid w:val="0095053C"/>
    <w:rsid w:val="009507B4"/>
    <w:rsid w:val="00951F86"/>
    <w:rsid w:val="00952BFC"/>
    <w:rsid w:val="0095374E"/>
    <w:rsid w:val="00954DCF"/>
    <w:rsid w:val="00954DE7"/>
    <w:rsid w:val="00955125"/>
    <w:rsid w:val="00956690"/>
    <w:rsid w:val="00957C80"/>
    <w:rsid w:val="00960D12"/>
    <w:rsid w:val="0096207B"/>
    <w:rsid w:val="00963F6E"/>
    <w:rsid w:val="00964F24"/>
    <w:rsid w:val="009655CA"/>
    <w:rsid w:val="00967410"/>
    <w:rsid w:val="00967A56"/>
    <w:rsid w:val="00970EBA"/>
    <w:rsid w:val="009710D5"/>
    <w:rsid w:val="00971AA5"/>
    <w:rsid w:val="00972026"/>
    <w:rsid w:val="0097248E"/>
    <w:rsid w:val="00973231"/>
    <w:rsid w:val="009735A7"/>
    <w:rsid w:val="00973B14"/>
    <w:rsid w:val="00973D4B"/>
    <w:rsid w:val="0097408E"/>
    <w:rsid w:val="00975635"/>
    <w:rsid w:val="00975C12"/>
    <w:rsid w:val="00976D48"/>
    <w:rsid w:val="00980AEA"/>
    <w:rsid w:val="00983AF3"/>
    <w:rsid w:val="00983DA0"/>
    <w:rsid w:val="00983E8D"/>
    <w:rsid w:val="009856F0"/>
    <w:rsid w:val="00987A58"/>
    <w:rsid w:val="00990BA0"/>
    <w:rsid w:val="00991DDD"/>
    <w:rsid w:val="00992828"/>
    <w:rsid w:val="009952DF"/>
    <w:rsid w:val="00997904"/>
    <w:rsid w:val="009A0651"/>
    <w:rsid w:val="009A1B34"/>
    <w:rsid w:val="009A23E7"/>
    <w:rsid w:val="009A2BF0"/>
    <w:rsid w:val="009A3E7F"/>
    <w:rsid w:val="009A5747"/>
    <w:rsid w:val="009A69FB"/>
    <w:rsid w:val="009A6A79"/>
    <w:rsid w:val="009A7B54"/>
    <w:rsid w:val="009A7D24"/>
    <w:rsid w:val="009B1D64"/>
    <w:rsid w:val="009B22E1"/>
    <w:rsid w:val="009B426E"/>
    <w:rsid w:val="009B509F"/>
    <w:rsid w:val="009B5277"/>
    <w:rsid w:val="009B67B7"/>
    <w:rsid w:val="009B7989"/>
    <w:rsid w:val="009C22F2"/>
    <w:rsid w:val="009C2B22"/>
    <w:rsid w:val="009C3651"/>
    <w:rsid w:val="009C5EC0"/>
    <w:rsid w:val="009C6712"/>
    <w:rsid w:val="009C699E"/>
    <w:rsid w:val="009C6A96"/>
    <w:rsid w:val="009C6ED6"/>
    <w:rsid w:val="009C77E2"/>
    <w:rsid w:val="009C7F20"/>
    <w:rsid w:val="009D0369"/>
    <w:rsid w:val="009D05B0"/>
    <w:rsid w:val="009D1CDB"/>
    <w:rsid w:val="009D2EE4"/>
    <w:rsid w:val="009D7E4C"/>
    <w:rsid w:val="009D7F73"/>
    <w:rsid w:val="009E0E6B"/>
    <w:rsid w:val="009E2187"/>
    <w:rsid w:val="009E3AA3"/>
    <w:rsid w:val="009E4ACD"/>
    <w:rsid w:val="009E56A9"/>
    <w:rsid w:val="009E5B00"/>
    <w:rsid w:val="009E6AA2"/>
    <w:rsid w:val="009F11BB"/>
    <w:rsid w:val="009F1B8F"/>
    <w:rsid w:val="009F216B"/>
    <w:rsid w:val="009F273F"/>
    <w:rsid w:val="009F5F22"/>
    <w:rsid w:val="009F6ABC"/>
    <w:rsid w:val="00A00D29"/>
    <w:rsid w:val="00A01B51"/>
    <w:rsid w:val="00A039D4"/>
    <w:rsid w:val="00A073F7"/>
    <w:rsid w:val="00A0772B"/>
    <w:rsid w:val="00A07A97"/>
    <w:rsid w:val="00A10D41"/>
    <w:rsid w:val="00A1738E"/>
    <w:rsid w:val="00A2022A"/>
    <w:rsid w:val="00A22076"/>
    <w:rsid w:val="00A222CB"/>
    <w:rsid w:val="00A2268A"/>
    <w:rsid w:val="00A256ED"/>
    <w:rsid w:val="00A25DC2"/>
    <w:rsid w:val="00A27A39"/>
    <w:rsid w:val="00A30B2C"/>
    <w:rsid w:val="00A3249E"/>
    <w:rsid w:val="00A326FA"/>
    <w:rsid w:val="00A355CE"/>
    <w:rsid w:val="00A40F38"/>
    <w:rsid w:val="00A415B2"/>
    <w:rsid w:val="00A417A4"/>
    <w:rsid w:val="00A4182C"/>
    <w:rsid w:val="00A41C72"/>
    <w:rsid w:val="00A45F16"/>
    <w:rsid w:val="00A47E8C"/>
    <w:rsid w:val="00A51D9C"/>
    <w:rsid w:val="00A51E95"/>
    <w:rsid w:val="00A52F95"/>
    <w:rsid w:val="00A53FE0"/>
    <w:rsid w:val="00A54CB3"/>
    <w:rsid w:val="00A56098"/>
    <w:rsid w:val="00A56596"/>
    <w:rsid w:val="00A56AB4"/>
    <w:rsid w:val="00A56DDC"/>
    <w:rsid w:val="00A57ABF"/>
    <w:rsid w:val="00A609BF"/>
    <w:rsid w:val="00A613ED"/>
    <w:rsid w:val="00A61CA4"/>
    <w:rsid w:val="00A6226F"/>
    <w:rsid w:val="00A6255E"/>
    <w:rsid w:val="00A634E6"/>
    <w:rsid w:val="00A651D0"/>
    <w:rsid w:val="00A65E0B"/>
    <w:rsid w:val="00A662D1"/>
    <w:rsid w:val="00A668C1"/>
    <w:rsid w:val="00A66F62"/>
    <w:rsid w:val="00A67DFC"/>
    <w:rsid w:val="00A73FB7"/>
    <w:rsid w:val="00A755A2"/>
    <w:rsid w:val="00A76B1D"/>
    <w:rsid w:val="00A81F2F"/>
    <w:rsid w:val="00A825FD"/>
    <w:rsid w:val="00A82DCF"/>
    <w:rsid w:val="00A83CFC"/>
    <w:rsid w:val="00A849C1"/>
    <w:rsid w:val="00A85459"/>
    <w:rsid w:val="00A879F3"/>
    <w:rsid w:val="00A91B3A"/>
    <w:rsid w:val="00A93AA8"/>
    <w:rsid w:val="00A93B99"/>
    <w:rsid w:val="00A963F1"/>
    <w:rsid w:val="00A96B0F"/>
    <w:rsid w:val="00AA0B9E"/>
    <w:rsid w:val="00AA284B"/>
    <w:rsid w:val="00AA2D14"/>
    <w:rsid w:val="00AA3778"/>
    <w:rsid w:val="00AA6943"/>
    <w:rsid w:val="00AA79D6"/>
    <w:rsid w:val="00AB4209"/>
    <w:rsid w:val="00AB4FE0"/>
    <w:rsid w:val="00AB5130"/>
    <w:rsid w:val="00AB57D5"/>
    <w:rsid w:val="00AB617B"/>
    <w:rsid w:val="00AB75DF"/>
    <w:rsid w:val="00AC3858"/>
    <w:rsid w:val="00AC3FE0"/>
    <w:rsid w:val="00AC4B4E"/>
    <w:rsid w:val="00AC4FA0"/>
    <w:rsid w:val="00AC5B2A"/>
    <w:rsid w:val="00AC680F"/>
    <w:rsid w:val="00AD0FA6"/>
    <w:rsid w:val="00AD34E7"/>
    <w:rsid w:val="00AD38D2"/>
    <w:rsid w:val="00AD485B"/>
    <w:rsid w:val="00AD4F06"/>
    <w:rsid w:val="00AD5B71"/>
    <w:rsid w:val="00AD5CAB"/>
    <w:rsid w:val="00AD606F"/>
    <w:rsid w:val="00AE03C9"/>
    <w:rsid w:val="00AE0DAD"/>
    <w:rsid w:val="00AE104A"/>
    <w:rsid w:val="00AE5898"/>
    <w:rsid w:val="00AE6631"/>
    <w:rsid w:val="00AE77E1"/>
    <w:rsid w:val="00AF10F7"/>
    <w:rsid w:val="00AF6254"/>
    <w:rsid w:val="00AF66DC"/>
    <w:rsid w:val="00B0037F"/>
    <w:rsid w:val="00B017D3"/>
    <w:rsid w:val="00B05F19"/>
    <w:rsid w:val="00B06E04"/>
    <w:rsid w:val="00B07F20"/>
    <w:rsid w:val="00B12E0E"/>
    <w:rsid w:val="00B13005"/>
    <w:rsid w:val="00B131DB"/>
    <w:rsid w:val="00B1356C"/>
    <w:rsid w:val="00B146C9"/>
    <w:rsid w:val="00B14A4E"/>
    <w:rsid w:val="00B159F0"/>
    <w:rsid w:val="00B16037"/>
    <w:rsid w:val="00B20118"/>
    <w:rsid w:val="00B202C3"/>
    <w:rsid w:val="00B22A93"/>
    <w:rsid w:val="00B22D62"/>
    <w:rsid w:val="00B23CD6"/>
    <w:rsid w:val="00B23D95"/>
    <w:rsid w:val="00B30E19"/>
    <w:rsid w:val="00B311CA"/>
    <w:rsid w:val="00B31D1E"/>
    <w:rsid w:val="00B347E7"/>
    <w:rsid w:val="00B41144"/>
    <w:rsid w:val="00B42886"/>
    <w:rsid w:val="00B42909"/>
    <w:rsid w:val="00B42915"/>
    <w:rsid w:val="00B43103"/>
    <w:rsid w:val="00B47518"/>
    <w:rsid w:val="00B47960"/>
    <w:rsid w:val="00B50B3E"/>
    <w:rsid w:val="00B54D48"/>
    <w:rsid w:val="00B562BF"/>
    <w:rsid w:val="00B57909"/>
    <w:rsid w:val="00B61E7E"/>
    <w:rsid w:val="00B64337"/>
    <w:rsid w:val="00B710A3"/>
    <w:rsid w:val="00B71640"/>
    <w:rsid w:val="00B71E57"/>
    <w:rsid w:val="00B71F7C"/>
    <w:rsid w:val="00B72023"/>
    <w:rsid w:val="00B736FE"/>
    <w:rsid w:val="00B7429D"/>
    <w:rsid w:val="00B77975"/>
    <w:rsid w:val="00B80332"/>
    <w:rsid w:val="00B80DD2"/>
    <w:rsid w:val="00B81194"/>
    <w:rsid w:val="00B81DE2"/>
    <w:rsid w:val="00B830F8"/>
    <w:rsid w:val="00B84397"/>
    <w:rsid w:val="00B8772D"/>
    <w:rsid w:val="00B915BA"/>
    <w:rsid w:val="00B961C6"/>
    <w:rsid w:val="00B97572"/>
    <w:rsid w:val="00BA06C9"/>
    <w:rsid w:val="00BA2612"/>
    <w:rsid w:val="00BA31F5"/>
    <w:rsid w:val="00BB0610"/>
    <w:rsid w:val="00BB0DD1"/>
    <w:rsid w:val="00BB22DE"/>
    <w:rsid w:val="00BB2864"/>
    <w:rsid w:val="00BB2A07"/>
    <w:rsid w:val="00BB340D"/>
    <w:rsid w:val="00BB40C3"/>
    <w:rsid w:val="00BB4C4A"/>
    <w:rsid w:val="00BB4DF8"/>
    <w:rsid w:val="00BC0BD6"/>
    <w:rsid w:val="00BC1C35"/>
    <w:rsid w:val="00BC4C76"/>
    <w:rsid w:val="00BC5B26"/>
    <w:rsid w:val="00BD16CE"/>
    <w:rsid w:val="00BD1F7A"/>
    <w:rsid w:val="00BD38F5"/>
    <w:rsid w:val="00BD4219"/>
    <w:rsid w:val="00BD5664"/>
    <w:rsid w:val="00BD74FE"/>
    <w:rsid w:val="00BD76FD"/>
    <w:rsid w:val="00BE04A2"/>
    <w:rsid w:val="00BE0C0D"/>
    <w:rsid w:val="00BE2258"/>
    <w:rsid w:val="00BE3ABA"/>
    <w:rsid w:val="00BE415E"/>
    <w:rsid w:val="00BE50DF"/>
    <w:rsid w:val="00BE6086"/>
    <w:rsid w:val="00BF1E72"/>
    <w:rsid w:val="00BF21FA"/>
    <w:rsid w:val="00BF276B"/>
    <w:rsid w:val="00BF3015"/>
    <w:rsid w:val="00BF46CD"/>
    <w:rsid w:val="00BF7C1D"/>
    <w:rsid w:val="00C00841"/>
    <w:rsid w:val="00C00E78"/>
    <w:rsid w:val="00C01F88"/>
    <w:rsid w:val="00C0385B"/>
    <w:rsid w:val="00C03B32"/>
    <w:rsid w:val="00C0480C"/>
    <w:rsid w:val="00C0535F"/>
    <w:rsid w:val="00C05A20"/>
    <w:rsid w:val="00C05A27"/>
    <w:rsid w:val="00C07B2A"/>
    <w:rsid w:val="00C115C6"/>
    <w:rsid w:val="00C12068"/>
    <w:rsid w:val="00C1371E"/>
    <w:rsid w:val="00C14F8E"/>
    <w:rsid w:val="00C162FA"/>
    <w:rsid w:val="00C20F65"/>
    <w:rsid w:val="00C21540"/>
    <w:rsid w:val="00C2180E"/>
    <w:rsid w:val="00C2242C"/>
    <w:rsid w:val="00C2376C"/>
    <w:rsid w:val="00C23AD0"/>
    <w:rsid w:val="00C25CC1"/>
    <w:rsid w:val="00C260C7"/>
    <w:rsid w:val="00C26232"/>
    <w:rsid w:val="00C26743"/>
    <w:rsid w:val="00C26C14"/>
    <w:rsid w:val="00C33F53"/>
    <w:rsid w:val="00C3613B"/>
    <w:rsid w:val="00C366B5"/>
    <w:rsid w:val="00C374EE"/>
    <w:rsid w:val="00C37B6D"/>
    <w:rsid w:val="00C414F9"/>
    <w:rsid w:val="00C415F9"/>
    <w:rsid w:val="00C41C48"/>
    <w:rsid w:val="00C43949"/>
    <w:rsid w:val="00C4398B"/>
    <w:rsid w:val="00C43C76"/>
    <w:rsid w:val="00C44F8F"/>
    <w:rsid w:val="00C45B4C"/>
    <w:rsid w:val="00C46351"/>
    <w:rsid w:val="00C50851"/>
    <w:rsid w:val="00C50D5F"/>
    <w:rsid w:val="00C50D6A"/>
    <w:rsid w:val="00C519E7"/>
    <w:rsid w:val="00C51BF2"/>
    <w:rsid w:val="00C52964"/>
    <w:rsid w:val="00C52D58"/>
    <w:rsid w:val="00C52DB7"/>
    <w:rsid w:val="00C53FC7"/>
    <w:rsid w:val="00C5419B"/>
    <w:rsid w:val="00C54A53"/>
    <w:rsid w:val="00C55366"/>
    <w:rsid w:val="00C55745"/>
    <w:rsid w:val="00C570FE"/>
    <w:rsid w:val="00C57AD1"/>
    <w:rsid w:val="00C63FFC"/>
    <w:rsid w:val="00C666E7"/>
    <w:rsid w:val="00C67A99"/>
    <w:rsid w:val="00C70620"/>
    <w:rsid w:val="00C70C1D"/>
    <w:rsid w:val="00C736D5"/>
    <w:rsid w:val="00C73DFE"/>
    <w:rsid w:val="00C76AC9"/>
    <w:rsid w:val="00C816FF"/>
    <w:rsid w:val="00C8221D"/>
    <w:rsid w:val="00C82E8F"/>
    <w:rsid w:val="00C83680"/>
    <w:rsid w:val="00C83A27"/>
    <w:rsid w:val="00C8677B"/>
    <w:rsid w:val="00C87EA3"/>
    <w:rsid w:val="00C91816"/>
    <w:rsid w:val="00C932C6"/>
    <w:rsid w:val="00C955AF"/>
    <w:rsid w:val="00C95646"/>
    <w:rsid w:val="00C95D63"/>
    <w:rsid w:val="00C971FC"/>
    <w:rsid w:val="00CA1780"/>
    <w:rsid w:val="00CA2B31"/>
    <w:rsid w:val="00CA2BAB"/>
    <w:rsid w:val="00CA46E1"/>
    <w:rsid w:val="00CA56AE"/>
    <w:rsid w:val="00CA6ACB"/>
    <w:rsid w:val="00CB3404"/>
    <w:rsid w:val="00CB3875"/>
    <w:rsid w:val="00CB3AF9"/>
    <w:rsid w:val="00CB3BFF"/>
    <w:rsid w:val="00CB60BF"/>
    <w:rsid w:val="00CB7790"/>
    <w:rsid w:val="00CB7FBF"/>
    <w:rsid w:val="00CC0F9E"/>
    <w:rsid w:val="00CC2177"/>
    <w:rsid w:val="00CC43A9"/>
    <w:rsid w:val="00CC5E21"/>
    <w:rsid w:val="00CC7A8C"/>
    <w:rsid w:val="00CC7B0E"/>
    <w:rsid w:val="00CC7B1B"/>
    <w:rsid w:val="00CD0A5C"/>
    <w:rsid w:val="00CD2532"/>
    <w:rsid w:val="00CD351D"/>
    <w:rsid w:val="00CD3FD6"/>
    <w:rsid w:val="00CD4CCB"/>
    <w:rsid w:val="00CD565C"/>
    <w:rsid w:val="00CD575C"/>
    <w:rsid w:val="00CD63DC"/>
    <w:rsid w:val="00CE0DDD"/>
    <w:rsid w:val="00CE1E62"/>
    <w:rsid w:val="00CE1F65"/>
    <w:rsid w:val="00CE2D35"/>
    <w:rsid w:val="00CE3405"/>
    <w:rsid w:val="00CE5AEC"/>
    <w:rsid w:val="00CE6CEC"/>
    <w:rsid w:val="00CE7161"/>
    <w:rsid w:val="00CE7C3D"/>
    <w:rsid w:val="00CE7D13"/>
    <w:rsid w:val="00CF0A3E"/>
    <w:rsid w:val="00CF13EA"/>
    <w:rsid w:val="00CF19E6"/>
    <w:rsid w:val="00CF238C"/>
    <w:rsid w:val="00CF4D7B"/>
    <w:rsid w:val="00CF7B55"/>
    <w:rsid w:val="00D00CCD"/>
    <w:rsid w:val="00D03A2B"/>
    <w:rsid w:val="00D03B16"/>
    <w:rsid w:val="00D03C97"/>
    <w:rsid w:val="00D0591C"/>
    <w:rsid w:val="00D066B1"/>
    <w:rsid w:val="00D1262C"/>
    <w:rsid w:val="00D127CE"/>
    <w:rsid w:val="00D1287C"/>
    <w:rsid w:val="00D131A2"/>
    <w:rsid w:val="00D138EC"/>
    <w:rsid w:val="00D145C1"/>
    <w:rsid w:val="00D14CB0"/>
    <w:rsid w:val="00D1745E"/>
    <w:rsid w:val="00D248EF"/>
    <w:rsid w:val="00D253FB"/>
    <w:rsid w:val="00D25573"/>
    <w:rsid w:val="00D26870"/>
    <w:rsid w:val="00D32E94"/>
    <w:rsid w:val="00D33E55"/>
    <w:rsid w:val="00D34130"/>
    <w:rsid w:val="00D34559"/>
    <w:rsid w:val="00D355FE"/>
    <w:rsid w:val="00D35601"/>
    <w:rsid w:val="00D358E0"/>
    <w:rsid w:val="00D37C3A"/>
    <w:rsid w:val="00D4444D"/>
    <w:rsid w:val="00D46D40"/>
    <w:rsid w:val="00D47DF1"/>
    <w:rsid w:val="00D50C9F"/>
    <w:rsid w:val="00D511E1"/>
    <w:rsid w:val="00D52A6E"/>
    <w:rsid w:val="00D52D09"/>
    <w:rsid w:val="00D531D9"/>
    <w:rsid w:val="00D5369D"/>
    <w:rsid w:val="00D542F7"/>
    <w:rsid w:val="00D54B14"/>
    <w:rsid w:val="00D56D60"/>
    <w:rsid w:val="00D56F7B"/>
    <w:rsid w:val="00D5711D"/>
    <w:rsid w:val="00D57447"/>
    <w:rsid w:val="00D6016E"/>
    <w:rsid w:val="00D63AEB"/>
    <w:rsid w:val="00D64F39"/>
    <w:rsid w:val="00D65763"/>
    <w:rsid w:val="00D6717D"/>
    <w:rsid w:val="00D67750"/>
    <w:rsid w:val="00D7012B"/>
    <w:rsid w:val="00D71F8E"/>
    <w:rsid w:val="00D72B5A"/>
    <w:rsid w:val="00D72E21"/>
    <w:rsid w:val="00D72EAA"/>
    <w:rsid w:val="00D73521"/>
    <w:rsid w:val="00D81896"/>
    <w:rsid w:val="00D8335D"/>
    <w:rsid w:val="00D8457A"/>
    <w:rsid w:val="00D8615C"/>
    <w:rsid w:val="00D862D7"/>
    <w:rsid w:val="00D90F32"/>
    <w:rsid w:val="00D91FE1"/>
    <w:rsid w:val="00D94C57"/>
    <w:rsid w:val="00D97C09"/>
    <w:rsid w:val="00DA11C9"/>
    <w:rsid w:val="00DA2D98"/>
    <w:rsid w:val="00DA5E85"/>
    <w:rsid w:val="00DB0FA8"/>
    <w:rsid w:val="00DB17FC"/>
    <w:rsid w:val="00DB1D52"/>
    <w:rsid w:val="00DB28F7"/>
    <w:rsid w:val="00DB2F5C"/>
    <w:rsid w:val="00DB2F5E"/>
    <w:rsid w:val="00DB3FF3"/>
    <w:rsid w:val="00DC0469"/>
    <w:rsid w:val="00DC415A"/>
    <w:rsid w:val="00DC48F6"/>
    <w:rsid w:val="00DD1A36"/>
    <w:rsid w:val="00DD1FDE"/>
    <w:rsid w:val="00DD21D7"/>
    <w:rsid w:val="00DD3CC3"/>
    <w:rsid w:val="00DD4096"/>
    <w:rsid w:val="00DD40FB"/>
    <w:rsid w:val="00DD5E32"/>
    <w:rsid w:val="00DD7360"/>
    <w:rsid w:val="00DD7C7A"/>
    <w:rsid w:val="00DE1CC9"/>
    <w:rsid w:val="00DE29D4"/>
    <w:rsid w:val="00DE315E"/>
    <w:rsid w:val="00DE3B8D"/>
    <w:rsid w:val="00DE4268"/>
    <w:rsid w:val="00DE4F77"/>
    <w:rsid w:val="00DE601E"/>
    <w:rsid w:val="00DE75FA"/>
    <w:rsid w:val="00DF12F1"/>
    <w:rsid w:val="00DF2FC0"/>
    <w:rsid w:val="00DF31E3"/>
    <w:rsid w:val="00DF5DD3"/>
    <w:rsid w:val="00DF66FC"/>
    <w:rsid w:val="00E00C17"/>
    <w:rsid w:val="00E01666"/>
    <w:rsid w:val="00E039C4"/>
    <w:rsid w:val="00E03A94"/>
    <w:rsid w:val="00E03DBA"/>
    <w:rsid w:val="00E045FA"/>
    <w:rsid w:val="00E05647"/>
    <w:rsid w:val="00E1380A"/>
    <w:rsid w:val="00E14788"/>
    <w:rsid w:val="00E15713"/>
    <w:rsid w:val="00E15C23"/>
    <w:rsid w:val="00E176EF"/>
    <w:rsid w:val="00E17B22"/>
    <w:rsid w:val="00E17E54"/>
    <w:rsid w:val="00E2325B"/>
    <w:rsid w:val="00E23324"/>
    <w:rsid w:val="00E26862"/>
    <w:rsid w:val="00E26DED"/>
    <w:rsid w:val="00E30D48"/>
    <w:rsid w:val="00E32397"/>
    <w:rsid w:val="00E346FF"/>
    <w:rsid w:val="00E36823"/>
    <w:rsid w:val="00E36E53"/>
    <w:rsid w:val="00E37A2D"/>
    <w:rsid w:val="00E42F15"/>
    <w:rsid w:val="00E42F4D"/>
    <w:rsid w:val="00E432A7"/>
    <w:rsid w:val="00E43831"/>
    <w:rsid w:val="00E43CBB"/>
    <w:rsid w:val="00E45DEE"/>
    <w:rsid w:val="00E47270"/>
    <w:rsid w:val="00E517A6"/>
    <w:rsid w:val="00E51A07"/>
    <w:rsid w:val="00E5517E"/>
    <w:rsid w:val="00E55882"/>
    <w:rsid w:val="00E5765A"/>
    <w:rsid w:val="00E577E8"/>
    <w:rsid w:val="00E578FD"/>
    <w:rsid w:val="00E607B5"/>
    <w:rsid w:val="00E61D56"/>
    <w:rsid w:val="00E63BE2"/>
    <w:rsid w:val="00E643A0"/>
    <w:rsid w:val="00E656A9"/>
    <w:rsid w:val="00E6661E"/>
    <w:rsid w:val="00E67E2A"/>
    <w:rsid w:val="00E714DF"/>
    <w:rsid w:val="00E716C6"/>
    <w:rsid w:val="00E718D3"/>
    <w:rsid w:val="00E73EBD"/>
    <w:rsid w:val="00E73F45"/>
    <w:rsid w:val="00E7590B"/>
    <w:rsid w:val="00E76490"/>
    <w:rsid w:val="00E840A6"/>
    <w:rsid w:val="00E842CB"/>
    <w:rsid w:val="00E87D0F"/>
    <w:rsid w:val="00E90B98"/>
    <w:rsid w:val="00E91907"/>
    <w:rsid w:val="00E920E8"/>
    <w:rsid w:val="00E92690"/>
    <w:rsid w:val="00E931FE"/>
    <w:rsid w:val="00E94078"/>
    <w:rsid w:val="00E978AA"/>
    <w:rsid w:val="00E97D01"/>
    <w:rsid w:val="00EA1300"/>
    <w:rsid w:val="00EA5B5C"/>
    <w:rsid w:val="00EA5C39"/>
    <w:rsid w:val="00EA704E"/>
    <w:rsid w:val="00EB4785"/>
    <w:rsid w:val="00EB5095"/>
    <w:rsid w:val="00EB523D"/>
    <w:rsid w:val="00EB5554"/>
    <w:rsid w:val="00EB6BD7"/>
    <w:rsid w:val="00EB71D7"/>
    <w:rsid w:val="00EC138E"/>
    <w:rsid w:val="00EC20BC"/>
    <w:rsid w:val="00EC3117"/>
    <w:rsid w:val="00EC5A2C"/>
    <w:rsid w:val="00EC5D39"/>
    <w:rsid w:val="00ED0C69"/>
    <w:rsid w:val="00ED32CA"/>
    <w:rsid w:val="00ED759A"/>
    <w:rsid w:val="00EE08C2"/>
    <w:rsid w:val="00EE2AF7"/>
    <w:rsid w:val="00EF0234"/>
    <w:rsid w:val="00EF1D5E"/>
    <w:rsid w:val="00EF2CE6"/>
    <w:rsid w:val="00EF322F"/>
    <w:rsid w:val="00F011CA"/>
    <w:rsid w:val="00F02415"/>
    <w:rsid w:val="00F02E60"/>
    <w:rsid w:val="00F04DEF"/>
    <w:rsid w:val="00F0558E"/>
    <w:rsid w:val="00F05E84"/>
    <w:rsid w:val="00F0617D"/>
    <w:rsid w:val="00F068FC"/>
    <w:rsid w:val="00F10153"/>
    <w:rsid w:val="00F10CEA"/>
    <w:rsid w:val="00F123A0"/>
    <w:rsid w:val="00F17905"/>
    <w:rsid w:val="00F2061E"/>
    <w:rsid w:val="00F20AFB"/>
    <w:rsid w:val="00F20F02"/>
    <w:rsid w:val="00F22705"/>
    <w:rsid w:val="00F246C0"/>
    <w:rsid w:val="00F248CF"/>
    <w:rsid w:val="00F25EA9"/>
    <w:rsid w:val="00F261FC"/>
    <w:rsid w:val="00F26926"/>
    <w:rsid w:val="00F26FF1"/>
    <w:rsid w:val="00F303CC"/>
    <w:rsid w:val="00F31E7B"/>
    <w:rsid w:val="00F3207C"/>
    <w:rsid w:val="00F3215D"/>
    <w:rsid w:val="00F33645"/>
    <w:rsid w:val="00F3540B"/>
    <w:rsid w:val="00F37CC9"/>
    <w:rsid w:val="00F41874"/>
    <w:rsid w:val="00F419E7"/>
    <w:rsid w:val="00F41A4E"/>
    <w:rsid w:val="00F41E0E"/>
    <w:rsid w:val="00F44049"/>
    <w:rsid w:val="00F44155"/>
    <w:rsid w:val="00F47AB7"/>
    <w:rsid w:val="00F50519"/>
    <w:rsid w:val="00F5232C"/>
    <w:rsid w:val="00F553CB"/>
    <w:rsid w:val="00F554F9"/>
    <w:rsid w:val="00F55B9F"/>
    <w:rsid w:val="00F577C9"/>
    <w:rsid w:val="00F578AF"/>
    <w:rsid w:val="00F57C24"/>
    <w:rsid w:val="00F57CB8"/>
    <w:rsid w:val="00F61F2E"/>
    <w:rsid w:val="00F634DA"/>
    <w:rsid w:val="00F71AA6"/>
    <w:rsid w:val="00F73281"/>
    <w:rsid w:val="00F736F3"/>
    <w:rsid w:val="00F737FC"/>
    <w:rsid w:val="00F74809"/>
    <w:rsid w:val="00F76228"/>
    <w:rsid w:val="00F77634"/>
    <w:rsid w:val="00F833BD"/>
    <w:rsid w:val="00F852F6"/>
    <w:rsid w:val="00F8743E"/>
    <w:rsid w:val="00F901B8"/>
    <w:rsid w:val="00F914AF"/>
    <w:rsid w:val="00F9234C"/>
    <w:rsid w:val="00F94E4D"/>
    <w:rsid w:val="00FA0947"/>
    <w:rsid w:val="00FA0DB2"/>
    <w:rsid w:val="00FA2CCE"/>
    <w:rsid w:val="00FA2E51"/>
    <w:rsid w:val="00FA320A"/>
    <w:rsid w:val="00FA3BBB"/>
    <w:rsid w:val="00FA4136"/>
    <w:rsid w:val="00FA5E32"/>
    <w:rsid w:val="00FA6DDD"/>
    <w:rsid w:val="00FB3284"/>
    <w:rsid w:val="00FB33D9"/>
    <w:rsid w:val="00FB3AB6"/>
    <w:rsid w:val="00FB4418"/>
    <w:rsid w:val="00FB5032"/>
    <w:rsid w:val="00FB7320"/>
    <w:rsid w:val="00FC13CB"/>
    <w:rsid w:val="00FC1F22"/>
    <w:rsid w:val="00FC329C"/>
    <w:rsid w:val="00FC334D"/>
    <w:rsid w:val="00FD0107"/>
    <w:rsid w:val="00FD063B"/>
    <w:rsid w:val="00FD0EEC"/>
    <w:rsid w:val="00FD1B48"/>
    <w:rsid w:val="00FD56F5"/>
    <w:rsid w:val="00FD5770"/>
    <w:rsid w:val="00FD65E4"/>
    <w:rsid w:val="00FE1B61"/>
    <w:rsid w:val="00FE21C8"/>
    <w:rsid w:val="00FE2D5C"/>
    <w:rsid w:val="00FE344F"/>
    <w:rsid w:val="00FE381A"/>
    <w:rsid w:val="00FE5C07"/>
    <w:rsid w:val="00FE6A26"/>
    <w:rsid w:val="00FE6FCD"/>
    <w:rsid w:val="00FE7023"/>
    <w:rsid w:val="00FE783F"/>
    <w:rsid w:val="00FF2494"/>
    <w:rsid w:val="00FF3C2A"/>
    <w:rsid w:val="00FF5054"/>
    <w:rsid w:val="00FF5AB8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841AE"/>
  <w15:chartTrackingRefBased/>
  <w15:docId w15:val="{A63630EB-593D-405A-8602-4D13D3EC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D8457A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45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D8457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8457A"/>
  </w:style>
  <w:style w:type="paragraph" w:styleId="Piedepgina">
    <w:name w:val="footer"/>
    <w:basedOn w:val="Normal"/>
    <w:link w:val="PiedepginaCar"/>
    <w:uiPriority w:val="99"/>
    <w:unhideWhenUsed/>
    <w:rsid w:val="00D8457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457A"/>
  </w:style>
  <w:style w:type="paragraph" w:customStyle="1" w:styleId="Default">
    <w:name w:val="Default"/>
    <w:rsid w:val="00D845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457A"/>
    <w:pPr>
      <w:spacing w:before="100" w:beforeAutospacing="1" w:after="100" w:afterAutospacing="1"/>
    </w:pPr>
    <w:rPr>
      <w:lang w:eastAsia="es-CO"/>
    </w:rPr>
  </w:style>
  <w:style w:type="paragraph" w:styleId="Prrafodelista">
    <w:name w:val="List Paragraph"/>
    <w:basedOn w:val="Normal"/>
    <w:uiPriority w:val="34"/>
    <w:qFormat/>
    <w:rsid w:val="00D845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43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1F520A"/>
    <w:pPr>
      <w:spacing w:line="259" w:lineRule="auto"/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1F520A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1F520A"/>
    <w:rPr>
      <w:color w:val="0563C1" w:themeColor="hyperlink"/>
      <w:u w:val="single"/>
    </w:rPr>
  </w:style>
  <w:style w:type="table" w:styleId="Tablaconcuadrcula1clara-nfasis1">
    <w:name w:val="Grid Table 1 Light Accent 1"/>
    <w:basedOn w:val="Tablanormal"/>
    <w:uiPriority w:val="46"/>
    <w:rsid w:val="00EB6BD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B6BD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1">
    <w:name w:val="Grid Table 4 Accent 1"/>
    <w:basedOn w:val="Tablanormal"/>
    <w:uiPriority w:val="49"/>
    <w:rsid w:val="00EB6BD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EB6B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lista7concolores-nfasis5">
    <w:name w:val="List Table 7 Colorful Accent 5"/>
    <w:basedOn w:val="Tablanormal"/>
    <w:uiPriority w:val="52"/>
    <w:rsid w:val="00EB6BD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5oscura-nfasis5">
    <w:name w:val="Grid Table 5 Dark Accent 5"/>
    <w:basedOn w:val="Tablanormal"/>
    <w:uiPriority w:val="50"/>
    <w:rsid w:val="00EB6B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D213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2134"/>
    <w:rPr>
      <w:rFonts w:ascii="Segoe UI" w:hAnsi="Segoe UI" w:cs="Segoe UI"/>
      <w:sz w:val="18"/>
      <w:szCs w:val="18"/>
    </w:rPr>
  </w:style>
  <w:style w:type="table" w:styleId="Tablaconcuadrcula4-nfasis5">
    <w:name w:val="Grid Table 4 Accent 5"/>
    <w:basedOn w:val="Tablanormal"/>
    <w:uiPriority w:val="49"/>
    <w:rsid w:val="00D511E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1">
    <w:name w:val="List Table 2 Accent 1"/>
    <w:basedOn w:val="Tablanormal"/>
    <w:uiPriority w:val="47"/>
    <w:rsid w:val="00CB60B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CB60B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3-nfasis1">
    <w:name w:val="List Table 3 Accent 1"/>
    <w:basedOn w:val="Tablanormal"/>
    <w:uiPriority w:val="48"/>
    <w:rsid w:val="00CB60B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lista4-nfasis1">
    <w:name w:val="List Table 4 Accent 1"/>
    <w:basedOn w:val="Tablanormal"/>
    <w:uiPriority w:val="49"/>
    <w:rsid w:val="00CB60B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CB60B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4-nfasis3">
    <w:name w:val="Grid Table 4 Accent 3"/>
    <w:basedOn w:val="Tablanormal"/>
    <w:uiPriority w:val="49"/>
    <w:rsid w:val="00A879F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60D12"/>
    <w:rPr>
      <w:color w:val="605E5C"/>
      <w:shd w:val="clear" w:color="auto" w:fill="E1DFDD"/>
    </w:rPr>
  </w:style>
  <w:style w:type="table" w:styleId="Tablaconcuadrcula5oscura-nfasis3">
    <w:name w:val="Grid Table 5 Dark Accent 3"/>
    <w:basedOn w:val="Tablanormal"/>
    <w:uiPriority w:val="50"/>
    <w:rsid w:val="000F48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nfasis">
    <w:name w:val="Emphasis"/>
    <w:basedOn w:val="Fuentedeprrafopredeter"/>
    <w:uiPriority w:val="20"/>
    <w:qFormat/>
    <w:rsid w:val="00474568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8D0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18" Type="http://schemas.openxmlformats.org/officeDocument/2006/relationships/hyperlink" Target="mailto:atencionalciudadano@aerocivil.gov.co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erocivil.gov.co/atencion/participacion/encuesta" TargetMode="Externa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chart" Target="charts/chart4.xml"/><Relationship Id="rId25" Type="http://schemas.openxmlformats.org/officeDocument/2006/relationships/chart" Target="charts/chart10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chart" Target="charts/chart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chart" Target="charts/chart9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chart" Target="charts/chart8.xml"/><Relationship Id="rId28" Type="http://schemas.openxmlformats.org/officeDocument/2006/relationships/hyperlink" Target="mailto:atencionalciudadano@aerocivil.gov.co" TargetMode="External"/><Relationship Id="rId10" Type="http://schemas.openxmlformats.org/officeDocument/2006/relationships/endnotes" Target="endnotes.xml"/><Relationship Id="rId19" Type="http://schemas.openxmlformats.org/officeDocument/2006/relationships/chart" Target="charts/chart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Relationship Id="rId22" Type="http://schemas.openxmlformats.org/officeDocument/2006/relationships/chart" Target="charts/chart7.xm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https://aerocivil-my.sharepoint.com/personal/yuly_guerrero_aerocivil_gov_co2/Documents/Yuly/Julio%202021/Datos%20II%20trimestre%202021.xlsx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aerocivil-my.sharepoint.com/personal/yuly_guerrero_aerocivil_gov_co2/Documents/Yuly/Julio%202021/Datos%20II%20trimestre%20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aerocivil-my.sharepoint.com/personal/yuly_guerrero_aerocivil_gov_co2/Documents/Yuly/Julio%202021/Datos%20II%20trimestre%20202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aerocivil-my.sharepoint.com/personal/yuly_guerrero_aerocivil_gov_co2/Documents/Yuly/Julio%202021/Datos%20II%20trimestre%20202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aerocivil-my.sharepoint.com/personal/yuly_guerrero_aerocivil_gov_co2/Documents/Yuly/Julio%202021/Datos%20II%20trimestre%202021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aerocivil-my.sharepoint.com/personal/yuly_guerrero_aerocivil_gov_co2/Documents/Yuly/Julio%202021/Datos%20II%20trimestre%202021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https://aerocivil-my.sharepoint.com/personal/yuly_guerrero_aerocivil_gov_co2/Documents/Yuly/Julio%202021/Datos%20II%20trimestre%202021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https://aerocivil-my.sharepoint.com/personal/yuly_guerrero_aerocivil_gov_co2/Documents/Yuly/Julio%202021/Datos%20II%20trimestre%202021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https://aerocivil-my.sharepoint.com/personal/yuly_guerrero_aerocivil_gov_co2/Documents/Yuly/Julio%202021/Datos%20II%20trimestre%202021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219225721784777"/>
          <c:y val="8.3333333333333329E-2"/>
          <c:w val="0.84725218722659668"/>
          <c:h val="0.62605715952172658"/>
        </c:manualLayout>
      </c:layout>
      <c:scatterChart>
        <c:scatterStyle val="smoothMarker"/>
        <c:varyColors val="0"/>
        <c:ser>
          <c:idx val="0"/>
          <c:order val="0"/>
          <c:tx>
            <c:strRef>
              <c:f>GENERAL!$C$35</c:f>
              <c:strCache>
                <c:ptCount val="1"/>
                <c:pt idx="0">
                  <c:v>Año 2020</c:v>
                </c:pt>
              </c:strCache>
            </c:strRef>
          </c:tx>
          <c:spPr>
            <a:ln w="19050" cap="flat" cmpd="sng" algn="ctr">
              <a:solidFill>
                <a:schemeClr val="tx2">
                  <a:lumMod val="75000"/>
                  <a:alpha val="81176"/>
                </a:schemeClr>
              </a:solidFill>
              <a:prstDash val="sysDot"/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50000"/>
                </a:schemeClr>
              </a:solidFill>
              <a:ln w="19050" cap="flat" cmpd="sng" algn="ctr">
                <a:solidFill>
                  <a:schemeClr val="tx2">
                    <a:lumMod val="75000"/>
                    <a:alpha val="81176"/>
                  </a:schemeClr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rnd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multiLvlStrRef>
              <c:f>GENERAL!$A$36:$B$38</c:f>
              <c:multiLvlStrCache>
                <c:ptCount val="3"/>
                <c:lvl>
                  <c:pt idx="0">
                    <c:v> Abril </c:v>
                  </c:pt>
                  <c:pt idx="1">
                    <c:v> Mayo </c:v>
                  </c:pt>
                  <c:pt idx="2">
                    <c:v> Junio </c:v>
                  </c:pt>
                </c:lvl>
                <c:lvl>
                  <c:pt idx="0">
                    <c:v>I Trimestre</c:v>
                  </c:pt>
                </c:lvl>
              </c:multiLvlStrCache>
            </c:multiLvlStrRef>
          </c:xVal>
          <c:yVal>
            <c:numRef>
              <c:f>GENERAL!$C$36:$C$38</c:f>
              <c:numCache>
                <c:formatCode>_(* #,##0_);_(* \(#,##0\);_(* "-"??_);_(@_)</c:formatCode>
                <c:ptCount val="3"/>
                <c:pt idx="0" formatCode="_(* #,##0_);_(* \(#,##0\);_(* &quot;-&quot;_);_(@_)">
                  <c:v>4744</c:v>
                </c:pt>
                <c:pt idx="1">
                  <c:v>6186</c:v>
                </c:pt>
                <c:pt idx="2" formatCode="_(* #,##0_);_(* \(#,##0\);_(* &quot;-&quot;_);_(@_)">
                  <c:v>9057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2129-4C49-8D25-9411D718732F}"/>
            </c:ext>
          </c:extLst>
        </c:ser>
        <c:ser>
          <c:idx val="1"/>
          <c:order val="1"/>
          <c:tx>
            <c:strRef>
              <c:f>GENERAL!$D$35</c:f>
              <c:strCache>
                <c:ptCount val="1"/>
                <c:pt idx="0">
                  <c:v>Año 2021</c:v>
                </c:pt>
              </c:strCache>
            </c:strRef>
          </c:tx>
          <c:spPr>
            <a:ln w="19050" cap="flat" cmpd="sng" algn="ctr">
              <a:solidFill>
                <a:srgbClr val="FF2600"/>
              </a:solidFill>
              <a:prstDash val="sysDot"/>
              <a:round/>
            </a:ln>
            <a:effectLst/>
          </c:spPr>
          <c:marker>
            <c:symbol val="circle"/>
            <c:size val="5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19050" cap="flat" cmpd="sng" algn="ctr">
                <a:solidFill>
                  <a:srgbClr val="FF2600"/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rnd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multiLvlStrRef>
              <c:f>GENERAL!$A$36:$B$38</c:f>
              <c:multiLvlStrCache>
                <c:ptCount val="3"/>
                <c:lvl>
                  <c:pt idx="0">
                    <c:v> Abril </c:v>
                  </c:pt>
                  <c:pt idx="1">
                    <c:v> Mayo </c:v>
                  </c:pt>
                  <c:pt idx="2">
                    <c:v> Junio </c:v>
                  </c:pt>
                </c:lvl>
                <c:lvl>
                  <c:pt idx="0">
                    <c:v>I Trimestre</c:v>
                  </c:pt>
                </c:lvl>
              </c:multiLvlStrCache>
            </c:multiLvlStrRef>
          </c:xVal>
          <c:yVal>
            <c:numRef>
              <c:f>GENERAL!$D$36:$D$38</c:f>
              <c:numCache>
                <c:formatCode>_(* #,##0_);_(* \(#,##0\);_(* "-"??_);_(@_)</c:formatCode>
                <c:ptCount val="3"/>
                <c:pt idx="0">
                  <c:v>9944</c:v>
                </c:pt>
                <c:pt idx="1">
                  <c:v>9418</c:v>
                </c:pt>
                <c:pt idx="2">
                  <c:v>9550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2129-4C49-8D25-9411D718732F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axId val="1319680448"/>
        <c:axId val="1312607968"/>
      </c:scatterChart>
      <c:valAx>
        <c:axId val="1319680448"/>
        <c:scaling>
          <c:orientation val="minMax"/>
          <c:min val="0.5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rnd">
            <a:solidFill>
              <a:schemeClr val="dk1">
                <a:lumMod val="20000"/>
                <a:lumOff val="8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312607968"/>
        <c:crosses val="autoZero"/>
        <c:crossBetween val="midCat"/>
      </c:valAx>
      <c:valAx>
        <c:axId val="1312607968"/>
        <c:scaling>
          <c:orientation val="minMax"/>
          <c:min val="3000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_);_(@_)" sourceLinked="1"/>
        <c:majorTickMark val="none"/>
        <c:minorTickMark val="none"/>
        <c:tickLblPos val="nextTo"/>
        <c:spPr>
          <a:noFill/>
          <a:ln w="9525" cap="rnd">
            <a:solidFill>
              <a:schemeClr val="dk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319680448"/>
        <c:crosses val="autoZero"/>
        <c:crossBetween val="midCat"/>
        <c:majorUnit val="2000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>
                <a:alpha val="0"/>
              </a:schemeClr>
            </a:gs>
          </a:gsLst>
          <a:lin ang="5400000" scaled="0"/>
        </a:gra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pivotSource>
    <c:name>[Datos II trimestre 2021.xlsx]Tabulación!TablaDinámica5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marker>
          <c:symbol val="circle"/>
          <c:size val="6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>
              <a:shade val="58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>
              <a:shade val="86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>
              <a:tint val="58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>
              <a:tint val="86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dLbl>
          <c:idx val="0"/>
          <c:layout>
            <c:manualLayout>
              <c:x val="3.4542314335060387E-2"/>
              <c:y val="-6.2357556284179555E-18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>
              <a:shade val="58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8"/>
        <c:spPr>
          <a:solidFill>
            <a:schemeClr val="accent1">
              <a:shade val="86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9"/>
        <c:spPr>
          <a:solidFill>
            <a:schemeClr val="accent1">
              <a:tint val="86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10"/>
        <c:spPr>
          <a:solidFill>
            <a:schemeClr val="accent1">
              <a:tint val="58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11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1">
              <a:shade val="58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1">
              <a:shade val="86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chemeClr val="accent1">
              <a:tint val="86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solidFill>
            <a:schemeClr val="accent1">
              <a:tint val="58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989188527599854"/>
          <c:y val="0.20943853446890565"/>
          <c:w val="0.7564817731116944"/>
          <c:h val="0.70629299908939958"/>
        </c:manualLayout>
      </c:layout>
      <c:pie3DChart>
        <c:varyColors val="1"/>
        <c:ser>
          <c:idx val="0"/>
          <c:order val="0"/>
          <c:tx>
            <c:strRef>
              <c:f>Tabulación!$B$64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shade val="58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7EAE-4F51-B536-03C25879CD47}"/>
              </c:ext>
            </c:extLst>
          </c:dPt>
          <c:dPt>
            <c:idx val="1"/>
            <c:bubble3D val="0"/>
            <c:spPr>
              <a:solidFill>
                <a:schemeClr val="accent1">
                  <a:shade val="86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7EAE-4F51-B536-03C25879CD47}"/>
              </c:ext>
            </c:extLst>
          </c:dPt>
          <c:dPt>
            <c:idx val="2"/>
            <c:bubble3D val="0"/>
            <c:spPr>
              <a:solidFill>
                <a:schemeClr val="accent1">
                  <a:tint val="86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7EAE-4F51-B536-03C25879CD47}"/>
              </c:ext>
            </c:extLst>
          </c:dPt>
          <c:dPt>
            <c:idx val="3"/>
            <c:bubble3D val="0"/>
            <c:spPr>
              <a:solidFill>
                <a:schemeClr val="accent1">
                  <a:tint val="58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7EAE-4F51-B536-03C25879CD47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2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7EAE-4F51-B536-03C25879CD47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2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7EAE-4F51-B536-03C25879CD47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2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7EAE-4F51-B536-03C25879CD47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2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7EAE-4F51-B536-03C25879CD4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chemeClr val="tx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Tabulación!$A$65:$A$69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Deficiente</c:v>
                </c:pt>
                <c:pt idx="3">
                  <c:v>Regular</c:v>
                </c:pt>
              </c:strCache>
            </c:strRef>
          </c:cat>
          <c:val>
            <c:numRef>
              <c:f>Tabulación!$B$65:$B$69</c:f>
              <c:numCache>
                <c:formatCode>0.0%</c:formatCode>
                <c:ptCount val="4"/>
                <c:pt idx="0">
                  <c:v>0.63124999999999998</c:v>
                </c:pt>
                <c:pt idx="1">
                  <c:v>0.1875</c:v>
                </c:pt>
                <c:pt idx="2">
                  <c:v>0.13125000000000001</c:v>
                </c:pt>
                <c:pt idx="3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EAE-4F51-B536-03C25879CD47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GENERAL!$C$20</c:f>
              <c:strCache>
                <c:ptCount val="1"/>
                <c:pt idx="0">
                  <c:v>Documentos recibidos año 2021</c:v>
                </c:pt>
              </c:strCache>
            </c:strRef>
          </c:tx>
          <c:spPr>
            <a:ln w="9525" cap="flat" cmpd="sng" algn="ctr">
              <a:solidFill>
                <a:schemeClr val="accent1">
                  <a:shade val="76000"/>
                  <a:alpha val="70000"/>
                </a:schemeClr>
              </a:solidFill>
              <a:prstDash val="sysDot"/>
              <a:round/>
            </a:ln>
            <a:effectLst/>
          </c:spPr>
          <c:marker>
            <c:symbol val="circle"/>
            <c:size val="5"/>
            <c:spPr>
              <a:gradFill rotWithShape="1">
                <a:gsLst>
                  <a:gs pos="0">
                    <a:schemeClr val="accent1">
                      <a:shade val="76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shade val="76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shade val="76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shade val="76000"/>
                    <a:shade val="95000"/>
                  </a:schemeClr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rnd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GENERAL!$A$21:$A$26</c:f>
              <c:strCache>
                <c:ptCount val="6"/>
                <c:pt idx="0">
                  <c:v>Nivel Central</c:v>
                </c:pt>
                <c:pt idx="1">
                  <c:v>Regional Antioquia</c:v>
                </c:pt>
                <c:pt idx="2">
                  <c:v>Regional Atlántico</c:v>
                </c:pt>
                <c:pt idx="3">
                  <c:v>Regional Meta</c:v>
                </c:pt>
                <c:pt idx="4">
                  <c:v>Regional Valle</c:v>
                </c:pt>
                <c:pt idx="5">
                  <c:v>Regional Norte de Santander</c:v>
                </c:pt>
              </c:strCache>
            </c:strRef>
          </c:cat>
          <c:val>
            <c:numRef>
              <c:f>GENERAL!$C$21:$C$26</c:f>
              <c:numCache>
                <c:formatCode>_(* #,##0_);_(* \(#,##0\);_(* "-"_);_(@_)</c:formatCode>
                <c:ptCount val="6"/>
                <c:pt idx="0">
                  <c:v>14390</c:v>
                </c:pt>
                <c:pt idx="1">
                  <c:v>1123</c:v>
                </c:pt>
                <c:pt idx="2">
                  <c:v>167</c:v>
                </c:pt>
                <c:pt idx="3">
                  <c:v>92</c:v>
                </c:pt>
                <c:pt idx="4">
                  <c:v>76</c:v>
                </c:pt>
                <c:pt idx="5">
                  <c:v>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521-4970-8786-807B201B88AC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907255584"/>
        <c:axId val="1907178160"/>
      </c:lineChart>
      <c:scatterChart>
        <c:scatterStyle val="lineMarker"/>
        <c:varyColors val="0"/>
        <c:ser>
          <c:idx val="1"/>
          <c:order val="1"/>
          <c:tx>
            <c:strRef>
              <c:f>GENERAL!$D$20</c:f>
              <c:strCache>
                <c:ptCount val="1"/>
                <c:pt idx="0">
                  <c:v>% de participación </c:v>
                </c:pt>
              </c:strCache>
            </c:strRef>
          </c:tx>
          <c:spPr>
            <a:ln w="25400" cap="flat" cmpd="sng" algn="ctr">
              <a:noFill/>
              <a:prstDash val="sysDot"/>
              <a:round/>
            </a:ln>
            <a:effectLst/>
          </c:spPr>
          <c:marker>
            <c:symbol val="circle"/>
            <c:size val="5"/>
            <c:spPr>
              <a:gradFill rotWithShape="1">
                <a:gsLst>
                  <a:gs pos="0">
                    <a:schemeClr val="accent1">
                      <a:tint val="77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tint val="77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tint val="77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tint val="77000"/>
                    <a:shade val="95000"/>
                  </a:schemeClr>
                </a:solidFill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-4.074015748031496E-2"/>
                  <c:y val="-0.2393712212817412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521-4970-8786-807B201B88AC}"/>
                </c:ext>
              </c:extLst>
            </c:dLbl>
            <c:dLbl>
              <c:idx val="1"/>
              <c:layout>
                <c:manualLayout>
                  <c:x val="-4.3406824146981625E-2"/>
                  <c:y val="-0.2442079806529625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521-4970-8786-807B201B88AC}"/>
                </c:ext>
              </c:extLst>
            </c:dLbl>
            <c:dLbl>
              <c:idx val="2"/>
              <c:layout>
                <c:manualLayout>
                  <c:x val="-3.7326824146981727E-2"/>
                  <c:y val="-0.2442079806529625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521-4970-8786-807B201B88AC}"/>
                </c:ext>
              </c:extLst>
            </c:dLbl>
            <c:dLbl>
              <c:idx val="3"/>
              <c:layout>
                <c:manualLayout>
                  <c:x val="-3.732682414698163E-2"/>
                  <c:y val="-0.2393712212817413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521-4970-8786-807B201B88AC}"/>
                </c:ext>
              </c:extLst>
            </c:dLbl>
            <c:dLbl>
              <c:idx val="4"/>
              <c:layout>
                <c:manualLayout>
                  <c:x val="-3.732682414698163E-2"/>
                  <c:y val="-0.2393712212817412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521-4970-8786-807B201B88AC}"/>
                </c:ext>
              </c:extLst>
            </c:dLbl>
            <c:dLbl>
              <c:idx val="5"/>
              <c:layout>
                <c:manualLayout>
                  <c:x val="-4.6400000000000101E-2"/>
                  <c:y val="-0.2345344619105200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521-4970-8786-807B201B88A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C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strRef>
              <c:f>GENERAL!$A$21:$A$26</c:f>
              <c:strCache>
                <c:ptCount val="6"/>
                <c:pt idx="0">
                  <c:v>Nivel Central</c:v>
                </c:pt>
                <c:pt idx="1">
                  <c:v>Regional Antioquia</c:v>
                </c:pt>
                <c:pt idx="2">
                  <c:v>Regional Atlántico</c:v>
                </c:pt>
                <c:pt idx="3">
                  <c:v>Regional Meta</c:v>
                </c:pt>
                <c:pt idx="4">
                  <c:v>Regional Valle</c:v>
                </c:pt>
                <c:pt idx="5">
                  <c:v>Regional Norte de Santander</c:v>
                </c:pt>
              </c:strCache>
            </c:strRef>
          </c:xVal>
          <c:yVal>
            <c:numRef>
              <c:f>GENERAL!$D$21:$D$26</c:f>
              <c:numCache>
                <c:formatCode>0.0%</c:formatCode>
                <c:ptCount val="6"/>
                <c:pt idx="0" formatCode="0%">
                  <c:v>0.90725679339259824</c:v>
                </c:pt>
                <c:pt idx="1">
                  <c:v>7.0802597566357733E-2</c:v>
                </c:pt>
                <c:pt idx="2">
                  <c:v>1.0528970430615976E-2</c:v>
                </c:pt>
                <c:pt idx="3">
                  <c:v>5.8003908959082025E-3</c:v>
                </c:pt>
                <c:pt idx="4">
                  <c:v>4.7916272618372105E-3</c:v>
                </c:pt>
                <c:pt idx="5">
                  <c:v>8.196204526826808E-4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7-F521-4970-8786-807B201B88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09312656"/>
        <c:axId val="1909311008"/>
      </c:scatterChart>
      <c:catAx>
        <c:axId val="19072555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rnd">
            <a:solidFill>
              <a:schemeClr val="dk1">
                <a:lumMod val="20000"/>
                <a:lumOff val="8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1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907178160"/>
        <c:crosses val="autoZero"/>
        <c:auto val="1"/>
        <c:lblAlgn val="ctr"/>
        <c:lblOffset val="100"/>
        <c:noMultiLvlLbl val="0"/>
      </c:catAx>
      <c:valAx>
        <c:axId val="1907178160"/>
        <c:scaling>
          <c:orientation val="minMax"/>
          <c:max val="18000"/>
          <c:min val="0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_);_(@_)" sourceLinked="1"/>
        <c:majorTickMark val="none"/>
        <c:minorTickMark val="none"/>
        <c:tickLblPos val="nextTo"/>
        <c:spPr>
          <a:noFill/>
          <a:ln w="9525" cap="rnd">
            <a:solidFill>
              <a:schemeClr val="dk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accent1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907255584"/>
        <c:crosses val="autoZero"/>
        <c:crossBetween val="between"/>
        <c:majorUnit val="3000"/>
      </c:valAx>
      <c:valAx>
        <c:axId val="1909311008"/>
        <c:scaling>
          <c:orientation val="minMax"/>
        </c:scaling>
        <c:delete val="1"/>
        <c:axPos val="r"/>
        <c:numFmt formatCode="0%" sourceLinked="1"/>
        <c:majorTickMark val="out"/>
        <c:minorTickMark val="none"/>
        <c:tickLblPos val="nextTo"/>
        <c:crossAx val="1909312656"/>
        <c:crosses val="max"/>
        <c:crossBetween val="midCat"/>
      </c:valAx>
      <c:valAx>
        <c:axId val="1909312656"/>
        <c:scaling>
          <c:orientation val="minMax"/>
        </c:scaling>
        <c:delete val="1"/>
        <c:axPos val="t"/>
        <c:majorTickMark val="out"/>
        <c:minorTickMark val="none"/>
        <c:tickLblPos val="nextTo"/>
        <c:crossAx val="1909311008"/>
        <c:crosses val="max"/>
        <c:crossBetween val="midCat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>
                <a:alpha val="0"/>
              </a:schemeClr>
            </a:gs>
          </a:gsLst>
          <a:lin ang="5400000" scaled="0"/>
        </a:gradFill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accent1">
              <a:lumMod val="50000"/>
            </a:schemeClr>
          </a:solidFill>
        </a:defRPr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0759435417393633E-2"/>
          <c:y val="0.22070078792661652"/>
          <c:w val="0.7491169673155017"/>
          <c:h val="0.70749332647478869"/>
        </c:manualLayout>
      </c:layout>
      <c:pie3DChart>
        <c:varyColors val="1"/>
        <c:ser>
          <c:idx val="0"/>
          <c:order val="0"/>
          <c:tx>
            <c:strRef>
              <c:f>GENERAL!$B$56</c:f>
              <c:strCache>
                <c:ptCount val="1"/>
                <c:pt idx="0">
                  <c:v>Total 2021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5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A4D3-419F-9A76-882BC230C6CF}"/>
              </c:ext>
            </c:extLst>
          </c:dPt>
          <c:dPt>
            <c:idx val="1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A4D3-419F-9A76-882BC230C6CF}"/>
              </c:ext>
            </c:extLst>
          </c:dPt>
          <c:dPt>
            <c:idx val="2"/>
            <c:bubble3D val="0"/>
            <c:spPr>
              <a:solidFill>
                <a:srgbClr val="599AD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A4D3-419F-9A76-882BC230C6CF}"/>
              </c:ext>
            </c:extLst>
          </c:dPt>
          <c:dPt>
            <c:idx val="3"/>
            <c:bubble3D val="0"/>
            <c:spPr>
              <a:solidFill>
                <a:srgbClr val="AFFFFF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A4D3-419F-9A76-882BC230C6CF}"/>
              </c:ext>
            </c:extLst>
          </c:dPt>
          <c:dLbls>
            <c:dLbl>
              <c:idx val="0"/>
              <c:layout>
                <c:manualLayout>
                  <c:x val="-6.1697490125872997E-3"/>
                  <c:y val="-6.451868184046409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4D3-419F-9A76-882BC230C6CF}"/>
                </c:ext>
              </c:extLst>
            </c:dLbl>
            <c:dLbl>
              <c:idx val="1"/>
              <c:layout>
                <c:manualLayout>
                  <c:x val="-2.3152134884873506E-2"/>
                  <c:y val="5.3476131751471548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4D3-419F-9A76-882BC230C6CF}"/>
                </c:ext>
              </c:extLst>
            </c:dLbl>
            <c:dLbl>
              <c:idx val="2"/>
              <c:layout>
                <c:manualLayout>
                  <c:x val="-4.2571544498966614E-2"/>
                  <c:y val="3.404242858072493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157602611501514"/>
                      <c:h val="0.2355140460862587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A4D3-419F-9A76-882BC230C6CF}"/>
                </c:ext>
              </c:extLst>
            </c:dLbl>
            <c:dLbl>
              <c:idx val="3"/>
              <c:layout>
                <c:manualLayout>
                  <c:x val="0.10971067922868023"/>
                  <c:y val="-3.477597252478711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4D3-419F-9A76-882BC230C6C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chemeClr val="accent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GENERAL!$A$57:$A$60</c:f>
              <c:strCache>
                <c:ptCount val="4"/>
                <c:pt idx="0">
                  <c:v>Correo electrónico</c:v>
                </c:pt>
                <c:pt idx="1">
                  <c:v>SIGA</c:v>
                </c:pt>
                <c:pt idx="2">
                  <c:v>Atención presencial</c:v>
                </c:pt>
                <c:pt idx="3">
                  <c:v>Página Web</c:v>
                </c:pt>
              </c:strCache>
            </c:strRef>
          </c:cat>
          <c:val>
            <c:numRef>
              <c:f>GENERAL!$B$57:$B$60</c:f>
              <c:numCache>
                <c:formatCode>_(* #,##0_);_(* \(#,##0\);_(* "-"_);_(@_)</c:formatCode>
                <c:ptCount val="4"/>
                <c:pt idx="0">
                  <c:v>14546</c:v>
                </c:pt>
                <c:pt idx="1">
                  <c:v>13050</c:v>
                </c:pt>
                <c:pt idx="2">
                  <c:v>1050</c:v>
                </c:pt>
                <c:pt idx="3">
                  <c:v>266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4D3-419F-9A76-882BC230C6CF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PQRSD!$B$4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PQRSD!$A$5:$A$8</c:f>
              <c:strCache>
                <c:ptCount val="4"/>
                <c:pt idx="0">
                  <c:v>DENUNCIAS</c:v>
                </c:pt>
                <c:pt idx="1">
                  <c:v>RECLAMOS</c:v>
                </c:pt>
                <c:pt idx="2">
                  <c:v>QUEJAS</c:v>
                </c:pt>
                <c:pt idx="3">
                  <c:v>DERECHO DE PETICION</c:v>
                </c:pt>
              </c:strCache>
            </c:strRef>
          </c:cat>
          <c:val>
            <c:numRef>
              <c:f>PQRSD!$B$5:$B$8</c:f>
              <c:numCache>
                <c:formatCode>_(* #,##0_);_(* \(#,##0\);_(* "-"_);_(@_)</c:formatCode>
                <c:ptCount val="4"/>
                <c:pt idx="0">
                  <c:v>7</c:v>
                </c:pt>
                <c:pt idx="1">
                  <c:v>90</c:v>
                </c:pt>
                <c:pt idx="2">
                  <c:v>26</c:v>
                </c:pt>
                <c:pt idx="3">
                  <c:v>370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83-4E11-91E6-6EE3B321AF0D}"/>
            </c:ext>
          </c:extLst>
        </c:ser>
        <c:ser>
          <c:idx val="1"/>
          <c:order val="1"/>
          <c:tx>
            <c:strRef>
              <c:f>PQRSD!$C$4</c:f>
              <c:strCache>
                <c:ptCount val="1"/>
                <c:pt idx="0">
                  <c:v>Atendido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PQRSD!$A$5:$A$8</c:f>
              <c:strCache>
                <c:ptCount val="4"/>
                <c:pt idx="0">
                  <c:v>DENUNCIAS</c:v>
                </c:pt>
                <c:pt idx="1">
                  <c:v>RECLAMOS</c:v>
                </c:pt>
                <c:pt idx="2">
                  <c:v>QUEJAS</c:v>
                </c:pt>
                <c:pt idx="3">
                  <c:v>DERECHO DE PETICION</c:v>
                </c:pt>
              </c:strCache>
            </c:strRef>
          </c:cat>
          <c:val>
            <c:numRef>
              <c:f>PQRSD!$C$5:$C$8</c:f>
              <c:numCache>
                <c:formatCode>_(* #,##0_);_(* \(#,##0\);_(* "-"_);_(@_)</c:formatCode>
                <c:ptCount val="4"/>
                <c:pt idx="0">
                  <c:v>3</c:v>
                </c:pt>
                <c:pt idx="1">
                  <c:v>59</c:v>
                </c:pt>
                <c:pt idx="2">
                  <c:v>19</c:v>
                </c:pt>
                <c:pt idx="3">
                  <c:v>217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E83-4E11-91E6-6EE3B321AF0D}"/>
            </c:ext>
          </c:extLst>
        </c:ser>
        <c:ser>
          <c:idx val="2"/>
          <c:order val="2"/>
          <c:tx>
            <c:strRef>
              <c:f>PQRSD!$D$4</c:f>
              <c:strCache>
                <c:ptCount val="1"/>
                <c:pt idx="0">
                  <c:v>En trámite</c:v>
                </c:pt>
              </c:strCache>
            </c:strRef>
          </c:tx>
          <c:spPr>
            <a:solidFill>
              <a:schemeClr val="accent1">
                <a:shade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PQRSD!$A$5:$A$8</c:f>
              <c:strCache>
                <c:ptCount val="4"/>
                <c:pt idx="0">
                  <c:v>DENUNCIAS</c:v>
                </c:pt>
                <c:pt idx="1">
                  <c:v>RECLAMOS</c:v>
                </c:pt>
                <c:pt idx="2">
                  <c:v>QUEJAS</c:v>
                </c:pt>
                <c:pt idx="3">
                  <c:v>DERECHO DE PETICION</c:v>
                </c:pt>
              </c:strCache>
            </c:strRef>
          </c:cat>
          <c:val>
            <c:numRef>
              <c:f>PQRSD!$D$5:$D$8</c:f>
              <c:numCache>
                <c:formatCode>_(* #,##0_);_(* \(#,##0\);_(* "-"_);_(@_)</c:formatCode>
                <c:ptCount val="4"/>
                <c:pt idx="0">
                  <c:v>4</c:v>
                </c:pt>
                <c:pt idx="1">
                  <c:v>31</c:v>
                </c:pt>
                <c:pt idx="2">
                  <c:v>7</c:v>
                </c:pt>
                <c:pt idx="3">
                  <c:v>153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E83-4E11-91E6-6EE3B321AF0D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9"/>
        <c:overlap val="100"/>
        <c:serLines>
          <c:spPr>
            <a:ln w="9525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  <c:axId val="448648176"/>
        <c:axId val="759019376"/>
      </c:barChart>
      <c:catAx>
        <c:axId val="448648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cap="all" spc="120" normalizeH="0" baseline="0">
                <a:solidFill>
                  <a:schemeClr val="accent1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59019376"/>
        <c:crosses val="autoZero"/>
        <c:auto val="1"/>
        <c:lblAlgn val="ctr"/>
        <c:lblOffset val="100"/>
        <c:noMultiLvlLbl val="0"/>
      </c:catAx>
      <c:valAx>
        <c:axId val="759019376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448648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accent1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50" baseline="0">
              <a:solidFill>
                <a:schemeClr val="tx2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GENERAL!$B$95</c:f>
              <c:strCache>
                <c:ptCount val="1"/>
                <c:pt idx="0">
                  <c:v>II Trimestre 2021</c:v>
                </c:pt>
              </c:strCache>
            </c:strRef>
          </c:tx>
          <c:spPr>
            <a:solidFill>
              <a:schemeClr val="tx2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0598039276122611E-2"/>
                      <c:h val="4.026995447480682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B7C6-4F0B-A281-7FBAEA8F445C}"/>
                </c:ext>
              </c:extLst>
            </c:dLbl>
            <c:dLbl>
              <c:idx val="2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8423338545765633E-2"/>
                      <c:h val="3.152040917558614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B7C6-4F0B-A281-7FBAEA8F445C}"/>
                </c:ext>
              </c:extLst>
            </c:dLbl>
            <c:dLbl>
              <c:idx val="3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2772740006479582E-2"/>
                      <c:h val="4.026995447480682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B7C6-4F0B-A281-7FBAEA8F445C}"/>
                </c:ext>
              </c:extLst>
            </c:dLbl>
            <c:dLbl>
              <c:idx val="6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7122141467193524E-2"/>
                      <c:h val="4.901949977402748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B7C6-4F0B-A281-7FBAEA8F44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GENERAL!$A$96:$A$104</c:f>
              <c:strCache>
                <c:ptCount val="9"/>
                <c:pt idx="0">
                  <c:v>GRUPO DE INSPECCION DE OPERACIONES</c:v>
                </c:pt>
                <c:pt idx="1">
                  <c:v>GRUPO DE GESTION DE SEGURIDAD Y SALUD EN EL TRABAJO</c:v>
                </c:pt>
                <c:pt idx="2">
                  <c:v>GRUPO DE INSPECCION A LA SEGURIDAD DE AVIACION CIVIL Y LA FACILITACION…</c:v>
                </c:pt>
                <c:pt idx="3">
                  <c:v>DIRECCION DE TALENTO HUMANO</c:v>
                </c:pt>
                <c:pt idx="4">
                  <c:v>GRUPO DE INVESTIGACIONES DISCIPLINARIAS </c:v>
                </c:pt>
                <c:pt idx="5">
                  <c:v>GRUPO DE VIGILANCIA AEROCOMERCIAL</c:v>
                </c:pt>
                <c:pt idx="6">
                  <c:v>GRUPO DE SERVICIOS MEDICOS AEROPORTUARIOS</c:v>
                </c:pt>
                <c:pt idx="7">
                  <c:v>GRUPO DE JURISDICCION COACTIVA</c:v>
                </c:pt>
                <c:pt idx="8">
                  <c:v>GRUPO DE LICENCIAS AL PERSONAL</c:v>
                </c:pt>
              </c:strCache>
            </c:strRef>
          </c:cat>
          <c:val>
            <c:numRef>
              <c:f>GENERAL!$B$96:$B$104</c:f>
              <c:numCache>
                <c:formatCode>General</c:formatCode>
                <c:ptCount val="9"/>
                <c:pt idx="0">
                  <c:v>7</c:v>
                </c:pt>
                <c:pt idx="1">
                  <c:v>8</c:v>
                </c:pt>
                <c:pt idx="2">
                  <c:v>8</c:v>
                </c:pt>
                <c:pt idx="3">
                  <c:v>13</c:v>
                </c:pt>
                <c:pt idx="4">
                  <c:v>18</c:v>
                </c:pt>
                <c:pt idx="5">
                  <c:v>20</c:v>
                </c:pt>
                <c:pt idx="6">
                  <c:v>43</c:v>
                </c:pt>
                <c:pt idx="7">
                  <c:v>97</c:v>
                </c:pt>
                <c:pt idx="8" formatCode="#,##0">
                  <c:v>345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7C6-4F0B-A281-7FBAEA8F445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0"/>
        <c:axId val="2130059760"/>
        <c:axId val="2130072384"/>
      </c:barChart>
      <c:catAx>
        <c:axId val="21300597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130072384"/>
        <c:crosses val="autoZero"/>
        <c:auto val="1"/>
        <c:lblAlgn val="ctr"/>
        <c:lblOffset val="100"/>
        <c:noMultiLvlLbl val="0"/>
      </c:catAx>
      <c:valAx>
        <c:axId val="2130072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130059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accent1">
              <a:lumMod val="50000"/>
            </a:schemeClr>
          </a:solidFill>
        </a:defRPr>
      </a:pPr>
      <a:endParaRPr lang="es-CO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2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>
                <a:solidFill>
                  <a:schemeClr val="tx2">
                    <a:lumMod val="75000"/>
                  </a:schemeClr>
                </a:solidFill>
              </a:rPr>
              <a:t>Motivo de las Devoluciones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2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GENERAL!$C$80</c:f>
              <c:strCache>
                <c:ptCount val="1"/>
                <c:pt idx="0">
                  <c:v>II Trimestre 2021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5889967637540454E-2"/>
                  <c:y val="-2.6990553306342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035-48A9-A634-12231B5A5759}"/>
                </c:ext>
              </c:extLst>
            </c:dLbl>
            <c:dLbl>
              <c:idx val="1"/>
              <c:layout>
                <c:manualLayout>
                  <c:x val="3.1067961165048542E-2"/>
                  <c:y val="-3.77867746288798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035-48A9-A634-12231B5A5759}"/>
                </c:ext>
              </c:extLst>
            </c:dLbl>
            <c:dLbl>
              <c:idx val="2"/>
              <c:layout>
                <c:manualLayout>
                  <c:x val="2.84789644012945E-2"/>
                  <c:y val="-4.3184885290148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035-48A9-A634-12231B5A5759}"/>
                </c:ext>
              </c:extLst>
            </c:dLbl>
            <c:dLbl>
              <c:idx val="3"/>
              <c:layout>
                <c:manualLayout>
                  <c:x val="2.84789644012945E-2"/>
                  <c:y val="-4.31848852901483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035-48A9-A634-12231B5A575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GENERAL!$A$81:$A$84</c:f>
              <c:strCache>
                <c:ptCount val="4"/>
                <c:pt idx="0">
                  <c:v>No Reside</c:v>
                </c:pt>
                <c:pt idx="1">
                  <c:v>Dirección Errada</c:v>
                </c:pt>
                <c:pt idx="2">
                  <c:v>Cerrado</c:v>
                </c:pt>
                <c:pt idx="3">
                  <c:v>Desconocido</c:v>
                </c:pt>
              </c:strCache>
            </c:strRef>
          </c:cat>
          <c:val>
            <c:numRef>
              <c:f>GENERAL!$C$81:$C$84</c:f>
              <c:numCache>
                <c:formatCode>General</c:formatCode>
                <c:ptCount val="4"/>
                <c:pt idx="0">
                  <c:v>18</c:v>
                </c:pt>
                <c:pt idx="1">
                  <c:v>16</c:v>
                </c:pt>
                <c:pt idx="2">
                  <c:v>7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35-48A9-A634-12231B5A575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85814847"/>
        <c:axId val="1280938399"/>
        <c:axId val="0"/>
      </c:bar3DChart>
      <c:catAx>
        <c:axId val="12858148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280938399"/>
        <c:crosses val="autoZero"/>
        <c:auto val="1"/>
        <c:lblAlgn val="ctr"/>
        <c:lblOffset val="100"/>
        <c:noMultiLvlLbl val="0"/>
      </c:catAx>
      <c:valAx>
        <c:axId val="1280938399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2858148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2">
              <a:lumMod val="50000"/>
            </a:schemeClr>
          </a:solidFill>
        </a:defRPr>
      </a:pPr>
      <a:endParaRPr lang="es-CO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pivotSource>
    <c:name>[Datos II trimestre 2021.xlsx]Tabulación!TablaDinámica2</c:name>
    <c:fmtId val="-1"/>
  </c:pivotSource>
  <c:chart>
    <c:autoTitleDeleted val="1"/>
    <c:pivotFmts>
      <c:pivotFmt>
        <c:idx val="0"/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2.1272392810576935E-4"/>
              <c:y val="6.3424201938656583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-4.8518633133372041E-2"/>
              <c:y val="0.10811260505794176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</c:pivotFmt>
      <c:pivotFmt>
        <c:idx val="4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</c:pivotFmt>
      <c:pivotFmt>
        <c:idx val="5"/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2.1272392810576935E-4"/>
              <c:y val="6.3424201938656583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-4.8518633133372041E-2"/>
              <c:y val="0.10811260505794176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</c:pivotFmt>
      <c:pivotFmt>
        <c:idx val="9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</c:pivotFmt>
      <c:pivotFmt>
        <c:idx val="10"/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2.1272392810576935E-4"/>
              <c:y val="6.3424201938656583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-4.8518633133372041E-2"/>
              <c:y val="0.10811260505794176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</c:pivotFmt>
      <c:pivotFmt>
        <c:idx val="14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</c:pivotFmt>
    </c:pivotFmts>
    <c:view3D>
      <c:rotX val="30"/>
      <c:rotY val="0"/>
      <c:depthPercent val="100"/>
      <c:rAngAx val="0"/>
    </c:view3D>
    <c:floor>
      <c:thickness val="0"/>
      <c:spPr>
        <a:noFill/>
        <a:ln w="6350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8946468900689741E-2"/>
          <c:y val="0.19766229221347328"/>
          <c:w val="0.78995837833339233"/>
          <c:h val="0.74985000521144241"/>
        </c:manualLayout>
      </c:layout>
      <c:pie3DChart>
        <c:varyColors val="1"/>
        <c:ser>
          <c:idx val="0"/>
          <c:order val="0"/>
          <c:tx>
            <c:strRef>
              <c:f>Tabulación!$B$3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shade val="58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9FFD-4D1F-8F7C-FCCD3F3E280C}"/>
              </c:ext>
            </c:extLst>
          </c:dPt>
          <c:dPt>
            <c:idx val="1"/>
            <c:bubble3D val="0"/>
            <c:spPr>
              <a:solidFill>
                <a:schemeClr val="accent5">
                  <a:shade val="86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9FFD-4D1F-8F7C-FCCD3F3E280C}"/>
              </c:ext>
            </c:extLst>
          </c:dPt>
          <c:dPt>
            <c:idx val="2"/>
            <c:bubble3D val="0"/>
            <c:spPr>
              <a:solidFill>
                <a:schemeClr val="accent5">
                  <a:tint val="86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9FFD-4D1F-8F7C-FCCD3F3E280C}"/>
              </c:ext>
            </c:extLst>
          </c:dPt>
          <c:dPt>
            <c:idx val="3"/>
            <c:bubble3D val="0"/>
            <c:spPr>
              <a:solidFill>
                <a:schemeClr val="accent5">
                  <a:tint val="58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9FFD-4D1F-8F7C-FCCD3F3E280C}"/>
              </c:ext>
            </c:extLst>
          </c:dPt>
          <c:dLbls>
            <c:dLbl>
              <c:idx val="0"/>
              <c:layout>
                <c:manualLayout>
                  <c:x val="2.1272392810576935E-4"/>
                  <c:y val="6.342420193865658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FFD-4D1F-8F7C-FCCD3F3E280C}"/>
                </c:ext>
              </c:extLst>
            </c:dLbl>
            <c:dLbl>
              <c:idx val="1"/>
              <c:layout>
                <c:manualLayout>
                  <c:x val="-4.8518633133372041E-2"/>
                  <c:y val="0.1081126050579417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FFD-4D1F-8F7C-FCCD3F3E280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chemeClr val="tx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Tabulación!$A$4:$A$8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Deficiente</c:v>
                </c:pt>
                <c:pt idx="3">
                  <c:v>Regular</c:v>
                </c:pt>
              </c:strCache>
            </c:strRef>
          </c:cat>
          <c:val>
            <c:numRef>
              <c:f>Tabulación!$B$4:$B$8</c:f>
              <c:numCache>
                <c:formatCode>0%</c:formatCode>
                <c:ptCount val="4"/>
                <c:pt idx="0">
                  <c:v>0.64375000000000004</c:v>
                </c:pt>
                <c:pt idx="1">
                  <c:v>0.21875</c:v>
                </c:pt>
                <c:pt idx="2">
                  <c:v>0.1</c:v>
                </c:pt>
                <c:pt idx="3">
                  <c:v>3.7499999999999999E-2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FFD-4D1F-8F7C-FCCD3F3E280C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pivotSource>
    <c:name>[Datos II trimestre 2021.xlsx]Tabulación!TablaDinámica3</c:name>
    <c:fmtId val="-1"/>
  </c:pivotSource>
  <c:chart>
    <c:autoTitleDeleted val="1"/>
    <c:pivotFmts>
      <c:pivotFmt>
        <c:idx val="0"/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8.0081388908955185E-3"/>
              <c:y val="9.3004528280118834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-4.9568614702978644E-2"/>
              <c:y val="0.10827146606674165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</c:pivotFmt>
      <c:pivotFmt>
        <c:idx val="4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</c:pivotFmt>
      <c:pivotFmt>
        <c:idx val="5"/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8.0081388908955185E-3"/>
              <c:y val="9.3004528280118834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-4.9568614702978644E-2"/>
              <c:y val="0.10827146606674165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</c:pivotFmt>
      <c:pivotFmt>
        <c:idx val="9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</c:pivotFmt>
      <c:pivotFmt>
        <c:idx val="10"/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8.0081388908955185E-3"/>
              <c:y val="9.3004528280118834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-4.9568614702978644E-2"/>
              <c:y val="0.10827146606674165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</c:pivotFmt>
      <c:pivotFmt>
        <c:idx val="14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</c:pivotFmt>
    </c:pivotFmts>
    <c:view3D>
      <c:rotX val="30"/>
      <c:rotY val="0"/>
      <c:depthPercent val="100"/>
      <c:rAngAx val="0"/>
    </c:view3D>
    <c:floor>
      <c:thickness val="0"/>
      <c:spPr>
        <a:noFill/>
        <a:ln w="6350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872221329476672"/>
          <c:y val="0.17602448165595022"/>
          <c:w val="0.79677788276465444"/>
          <c:h val="0.75226688290751398"/>
        </c:manualLayout>
      </c:layout>
      <c:pie3DChart>
        <c:varyColors val="1"/>
        <c:ser>
          <c:idx val="0"/>
          <c:order val="0"/>
          <c:tx>
            <c:strRef>
              <c:f>Tabulación!$B$24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shade val="58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26A5-4A83-AA06-55DB13F557F8}"/>
              </c:ext>
            </c:extLst>
          </c:dPt>
          <c:dPt>
            <c:idx val="1"/>
            <c:bubble3D val="0"/>
            <c:spPr>
              <a:solidFill>
                <a:schemeClr val="accent5">
                  <a:shade val="86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26A5-4A83-AA06-55DB13F557F8}"/>
              </c:ext>
            </c:extLst>
          </c:dPt>
          <c:dPt>
            <c:idx val="2"/>
            <c:bubble3D val="0"/>
            <c:spPr>
              <a:solidFill>
                <a:schemeClr val="accent5">
                  <a:tint val="86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26A5-4A83-AA06-55DB13F557F8}"/>
              </c:ext>
            </c:extLst>
          </c:dPt>
          <c:dPt>
            <c:idx val="3"/>
            <c:bubble3D val="0"/>
            <c:spPr>
              <a:solidFill>
                <a:schemeClr val="accent5">
                  <a:tint val="58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26A5-4A83-AA06-55DB13F557F8}"/>
              </c:ext>
            </c:extLst>
          </c:dPt>
          <c:dLbls>
            <c:dLbl>
              <c:idx val="0"/>
              <c:layout>
                <c:manualLayout>
                  <c:x val="8.0081388908955185E-3"/>
                  <c:y val="9.300452828011883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6A5-4A83-AA06-55DB13F557F8}"/>
                </c:ext>
              </c:extLst>
            </c:dLbl>
            <c:dLbl>
              <c:idx val="1"/>
              <c:layout>
                <c:manualLayout>
                  <c:x val="-4.9568614702978644E-2"/>
                  <c:y val="0.1082714660667416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6A5-4A83-AA06-55DB13F557F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chemeClr val="tx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Tabulación!$A$25:$A$29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Deficiente</c:v>
                </c:pt>
                <c:pt idx="3">
                  <c:v>Regular</c:v>
                </c:pt>
              </c:strCache>
            </c:strRef>
          </c:cat>
          <c:val>
            <c:numRef>
              <c:f>Tabulación!$B$25:$B$29</c:f>
              <c:numCache>
                <c:formatCode>0%</c:formatCode>
                <c:ptCount val="4"/>
                <c:pt idx="0">
                  <c:v>0.66249999999999998</c:v>
                </c:pt>
                <c:pt idx="1">
                  <c:v>0.21249999999999999</c:v>
                </c:pt>
                <c:pt idx="2">
                  <c:v>0.1</c:v>
                </c:pt>
                <c:pt idx="3">
                  <c:v>2.5000000000000001E-2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6A5-4A83-AA06-55DB13F557F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pivotSource>
    <c:name>[Datos II trimestre 2021.xlsx]Tabulación!TablaDinámica4</c:name>
    <c:fmtId val="-1"/>
  </c:pivotSource>
  <c:chart>
    <c:autoTitleDeleted val="1"/>
    <c:pivotFmts>
      <c:pivotFmt>
        <c:idx val="0"/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-5.9278803869832891E-2"/>
              <c:y val="0.19202521559805025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1.228207951578612E-2"/>
              <c:y val="0.22122047244094489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</c:pivotFmt>
      <c:pivotFmt>
        <c:idx val="4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</c:pivotFmt>
      <c:pivotFmt>
        <c:idx val="5"/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-5.9278803869832891E-2"/>
              <c:y val="0.19202521559805025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1.228207951578612E-2"/>
              <c:y val="0.22122047244094489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</c:pivotFmt>
      <c:pivotFmt>
        <c:idx val="9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</c:pivotFmt>
      <c:pivotFmt>
        <c:idx val="10"/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-5.9278803869832891E-2"/>
              <c:y val="0.19202521559805025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1.228207951578612E-2"/>
              <c:y val="0.22122047244094489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</c:pivotFmt>
      <c:pivotFmt>
        <c:idx val="14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</c:pivotFmt>
    </c:pivotFmts>
    <c:view3D>
      <c:rotX val="30"/>
      <c:rotY val="0"/>
      <c:depthPercent val="100"/>
      <c:rAngAx val="0"/>
    </c:view3D>
    <c:floor>
      <c:thickness val="0"/>
      <c:spPr>
        <a:noFill/>
        <a:ln w="6350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530521556092617"/>
          <c:y val="0.17945894921029609"/>
          <c:w val="0.80239286920818065"/>
          <c:h val="0.74634525947414465"/>
        </c:manualLayout>
      </c:layout>
      <c:pie3DChart>
        <c:varyColors val="1"/>
        <c:ser>
          <c:idx val="0"/>
          <c:order val="0"/>
          <c:tx>
            <c:strRef>
              <c:f>Tabulación!$B$45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shade val="58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7FD7-41FC-AE80-50929FD1F527}"/>
              </c:ext>
            </c:extLst>
          </c:dPt>
          <c:dPt>
            <c:idx val="1"/>
            <c:bubble3D val="0"/>
            <c:spPr>
              <a:solidFill>
                <a:schemeClr val="accent5">
                  <a:shade val="86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7FD7-41FC-AE80-50929FD1F527}"/>
              </c:ext>
            </c:extLst>
          </c:dPt>
          <c:dPt>
            <c:idx val="2"/>
            <c:bubble3D val="0"/>
            <c:spPr>
              <a:solidFill>
                <a:schemeClr val="accent5">
                  <a:tint val="86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7FD7-41FC-AE80-50929FD1F527}"/>
              </c:ext>
            </c:extLst>
          </c:dPt>
          <c:dPt>
            <c:idx val="3"/>
            <c:bubble3D val="0"/>
            <c:spPr>
              <a:solidFill>
                <a:schemeClr val="accent5">
                  <a:tint val="58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7FD7-41FC-AE80-50929FD1F527}"/>
              </c:ext>
            </c:extLst>
          </c:dPt>
          <c:dLbls>
            <c:dLbl>
              <c:idx val="0"/>
              <c:layout>
                <c:manualLayout>
                  <c:x val="-5.9278803869832891E-2"/>
                  <c:y val="0.1920252155980502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FD7-41FC-AE80-50929FD1F527}"/>
                </c:ext>
              </c:extLst>
            </c:dLbl>
            <c:dLbl>
              <c:idx val="1"/>
              <c:layout>
                <c:manualLayout>
                  <c:x val="1.228207951578612E-2"/>
                  <c:y val="0.2212204724409448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FD7-41FC-AE80-50929FD1F52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chemeClr val="tx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Tabulación!$A$46:$A$50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Deficiente</c:v>
                </c:pt>
                <c:pt idx="3">
                  <c:v>Regular</c:v>
                </c:pt>
              </c:strCache>
            </c:strRef>
          </c:cat>
          <c:val>
            <c:numRef>
              <c:f>Tabulación!$B$46:$B$50</c:f>
              <c:numCache>
                <c:formatCode>0.0%</c:formatCode>
                <c:ptCount val="4"/>
                <c:pt idx="0">
                  <c:v>0.61250000000000004</c:v>
                </c:pt>
                <c:pt idx="1">
                  <c:v>0.24374999999999999</c:v>
                </c:pt>
                <c:pt idx="2">
                  <c:v>0.10625</c:v>
                </c:pt>
                <c:pt idx="3">
                  <c:v>3.7499999999999999E-2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FD7-41FC-AE80-50929FD1F527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7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8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9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4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rnd">
        <a:solidFill>
          <a:schemeClr val="dk1">
            <a:lumMod val="20000"/>
            <a:lumOff val="80000"/>
          </a:schemeClr>
        </a:solidFill>
        <a:round/>
      </a:ln>
    </cs:spPr>
    <cs:defRPr sz="900" kern="120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/>
    <cs:effectRef idx="1"/>
    <cs:fontRef idx="minor">
      <a:schemeClr val="dk1"/>
    </cs:fontRef>
    <cs:spPr>
      <a:ln w="9525" cap="flat" cmpd="sng" algn="ctr">
        <a:solidFill>
          <a:schemeClr val="phClr">
            <a:alpha val="70000"/>
          </a:schemeClr>
        </a:solidFill>
        <a:prstDash val="sysDot"/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rnd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rnd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rnd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rnd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rnd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rnd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0" baseline="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>
              <a:alpha val="0"/>
            </a:schemeClr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rnd">
        <a:solidFill>
          <a:schemeClr val="dk1">
            <a:lumMod val="20000"/>
            <a:lumOff val="80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 cap="rnd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rnd">
        <a:solidFill>
          <a:schemeClr val="dk1">
            <a:lumMod val="25000"/>
            <a:lumOff val="75000"/>
          </a:schemeClr>
        </a:solidFill>
        <a:round/>
      </a:ln>
    </cs:spPr>
    <cs:defRPr sz="900" kern="1200" spc="0" baseline="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0.18128</cdr:x>
      <cdr:y>0.7548</cdr:y>
    </cdr:from>
    <cdr:to>
      <cdr:x>1</cdr:x>
      <cdr:y>0.83174</cdr:y>
    </cdr:to>
    <cdr:sp macro="" textlink="">
      <cdr:nvSpPr>
        <cdr:cNvPr id="3" name="Cuadro de texto 13"/>
        <cdr:cNvSpPr txBox="1"/>
      </cdr:nvSpPr>
      <cdr:spPr>
        <a:xfrm xmlns:a="http://schemas.openxmlformats.org/drawingml/2006/main">
          <a:off x="814994" y="2250299"/>
          <a:ext cx="3680806" cy="229378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s-ES" sz="900">
              <a:solidFill>
                <a:srgbClr val="1F4E79"/>
              </a:solidFill>
              <a:effectLst/>
              <a:latin typeface="Calibri" panose="020F0502020204030204" pitchFamily="34" charset="0"/>
              <a:ea typeface="Times New Roman" panose="02020603050405020304" pitchFamily="18" charset="0"/>
            </a:rPr>
            <a:t>    Abril                                           Mayo                                        Junio</a:t>
          </a:r>
          <a:endParaRPr lang="es-CO" sz="12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ato xmlns="9358e0b3-569c-4e19-82d4-8934a2a2f272">/Style%20Library/Images/doc.svg</Formato>
    <Descripcion xmlns="9358e0b3-569c-4e19-82d4-8934a2a2f272">Informe de Gestión II Trimestre 2021</Descripc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EA1EB3FDB7C747983D339538E2EF27" ma:contentTypeVersion="2" ma:contentTypeDescription="Crear nuevo documento." ma:contentTypeScope="" ma:versionID="4286134455a80bf3072c514018a24031">
  <xsd:schema xmlns:xsd="http://www.w3.org/2001/XMLSchema" xmlns:xs="http://www.w3.org/2001/XMLSchema" xmlns:p="http://schemas.microsoft.com/office/2006/metadata/properties" xmlns:ns2="9358e0b3-569c-4e19-82d4-8934a2a2f272" targetNamespace="http://schemas.microsoft.com/office/2006/metadata/properties" ma:root="true" ma:fieldsID="4e5834e7f2abc303f29ddfbdb7831b04" ns2:_="">
    <xsd:import namespace="9358e0b3-569c-4e19-82d4-8934a2a2f272"/>
    <xsd:element name="properties">
      <xsd:complexType>
        <xsd:sequence>
          <xsd:element name="documentManagement">
            <xsd:complexType>
              <xsd:all>
                <xsd:element ref="ns2:Formato" minOccurs="0"/>
                <xsd:element ref="ns2:Descripc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8e0b3-569c-4e19-82d4-8934a2a2f272" elementFormDefault="qualified">
    <xsd:import namespace="http://schemas.microsoft.com/office/2006/documentManagement/types"/>
    <xsd:import namespace="http://schemas.microsoft.com/office/infopath/2007/PartnerControls"/>
    <xsd:element name="Formato" ma:index="8" nillable="true" ma:displayName="Formato" ma:default="/Style%20Library/Images/pdf.svg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  <xsd:element name="Descripcion" ma:index="9" nillable="true" ma:displayName="Descripcion" ma:internalName="Descripc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47057-EE67-4671-8D8F-D3B3C1E725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5EA844-A67F-469C-8C07-520D81B6EB1F}">
  <ds:schemaRefs>
    <ds:schemaRef ds:uri="http://schemas.microsoft.com/office/2006/metadata/properties"/>
    <ds:schemaRef ds:uri="http://schemas.microsoft.com/office/infopath/2007/PartnerControls"/>
    <ds:schemaRef ds:uri="9358e0b3-569c-4e19-82d4-8934a2a2f272"/>
  </ds:schemaRefs>
</ds:datastoreItem>
</file>

<file path=customXml/itemProps3.xml><?xml version="1.0" encoding="utf-8"?>
<ds:datastoreItem xmlns:ds="http://schemas.openxmlformats.org/officeDocument/2006/customXml" ds:itemID="{955FFBE3-29BA-4A7E-8151-66A383004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8e0b3-569c-4e19-82d4-8934a2a2f2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E25D3D-E5D4-4C0F-9C63-B268031A2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14</Pages>
  <Words>1795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PQRSD Primer Trimestre 2018</vt:lpstr>
    </vt:vector>
  </TitlesOfParts>
  <Company/>
  <LinksUpToDate>false</LinksUpToDate>
  <CharactersWithSpaces>11646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Gestión II Trimestre 2021</dc:title>
  <dc:subject/>
  <dc:creator>Uriel Bedoya Correa</dc:creator>
  <cp:keywords/>
  <dc:description/>
  <cp:lastModifiedBy>Yuly Yisneth Guerrero Salinas</cp:lastModifiedBy>
  <cp:revision>581</cp:revision>
  <dcterms:created xsi:type="dcterms:W3CDTF">2020-04-07T13:44:00Z</dcterms:created>
  <dcterms:modified xsi:type="dcterms:W3CDTF">2021-07-12T20:59:00Z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0x0101008AEA1EB3FDB7C747983D339538E2EF27</vt:lpwstr>
  </property>
</Properties>
</file>